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9E0" w:rsidRPr="00610EE3" w:rsidRDefault="002549E0" w:rsidP="00BD612B">
      <w:pPr>
        <w:jc w:val="center"/>
        <w:rPr>
          <w:b/>
        </w:rPr>
      </w:pPr>
      <w:r w:rsidRPr="00610EE3">
        <w:rPr>
          <w:b/>
          <w:highlight w:val="yellow"/>
        </w:rPr>
        <w:t xml:space="preserve">*Please note </w:t>
      </w:r>
      <w:r>
        <w:rPr>
          <w:b/>
          <w:highlight w:val="yellow"/>
        </w:rPr>
        <w:t xml:space="preserve">that these </w:t>
      </w:r>
      <w:r w:rsidRPr="00610EE3">
        <w:rPr>
          <w:b/>
          <w:highlight w:val="yellow"/>
        </w:rPr>
        <w:t>minutes do not reflect exact di</w:t>
      </w:r>
      <w:r>
        <w:rPr>
          <w:b/>
          <w:highlight w:val="yellow"/>
        </w:rPr>
        <w:t>scussions but merely a summary of</w:t>
      </w:r>
      <w:r w:rsidRPr="00610EE3">
        <w:rPr>
          <w:b/>
          <w:highlight w:val="yellow"/>
        </w:rPr>
        <w:t xml:space="preserve"> conversations that occurred*</w:t>
      </w:r>
    </w:p>
    <w:p w:rsidR="0072596A" w:rsidRDefault="00B51226" w:rsidP="00B51226">
      <w:pPr>
        <w:tabs>
          <w:tab w:val="left" w:pos="10815"/>
        </w:tabs>
      </w:pPr>
      <w:r>
        <w:tab/>
      </w:r>
    </w:p>
    <w:tbl>
      <w:tblPr>
        <w:tblStyle w:val="TableGrid"/>
        <w:tblpPr w:leftFromText="180" w:rightFromText="180" w:vertAnchor="text" w:horzAnchor="margin" w:tblpY="76"/>
        <w:tblW w:w="148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355"/>
        <w:gridCol w:w="425"/>
        <w:gridCol w:w="3150"/>
        <w:gridCol w:w="394"/>
        <w:gridCol w:w="3296"/>
        <w:gridCol w:w="450"/>
        <w:gridCol w:w="3312"/>
      </w:tblGrid>
      <w:tr w:rsidR="004C1CDD" w:rsidRPr="00B94CFE" w:rsidTr="009E7F22">
        <w:trPr>
          <w:trHeight w:val="279"/>
        </w:trPr>
        <w:tc>
          <w:tcPr>
            <w:tcW w:w="11088" w:type="dxa"/>
            <w:gridSpan w:val="6"/>
            <w:shd w:val="clear" w:color="auto" w:fill="548DD4" w:themeFill="text2" w:themeFillTint="99"/>
          </w:tcPr>
          <w:p w:rsidR="004C1CDD" w:rsidRPr="00DA7955" w:rsidRDefault="004C1CDD" w:rsidP="00A00E66">
            <w:pPr>
              <w:rPr>
                <w:b/>
                <w:color w:val="FFFFFF" w:themeColor="background1"/>
                <w:sz w:val="24"/>
                <w:szCs w:val="16"/>
              </w:rPr>
            </w:pPr>
            <w:r w:rsidRPr="00DA7955">
              <w:rPr>
                <w:b/>
                <w:color w:val="FFFFFF" w:themeColor="background1"/>
                <w:sz w:val="24"/>
                <w:szCs w:val="24"/>
              </w:rPr>
              <w:t>Meeting Attendees</w:t>
            </w:r>
            <w:r w:rsidR="00A00E6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3762" w:type="dxa"/>
            <w:gridSpan w:val="2"/>
            <w:shd w:val="clear" w:color="auto" w:fill="548DD4" w:themeFill="text2" w:themeFillTint="99"/>
          </w:tcPr>
          <w:p w:rsidR="004C1CDD" w:rsidRPr="00DA7955" w:rsidRDefault="004C1CDD" w:rsidP="009E7F22">
            <w:pPr>
              <w:rPr>
                <w:b/>
                <w:color w:val="FFFFFF" w:themeColor="background1"/>
                <w:sz w:val="24"/>
                <w:szCs w:val="16"/>
              </w:rPr>
            </w:pPr>
          </w:p>
        </w:tc>
      </w:tr>
      <w:tr w:rsidR="00BF5D7E" w:rsidRPr="001E2A12" w:rsidTr="009E7F22">
        <w:trPr>
          <w:trHeight w:val="340"/>
        </w:trPr>
        <w:tc>
          <w:tcPr>
            <w:tcW w:w="468" w:type="dxa"/>
          </w:tcPr>
          <w:p w:rsidR="00BF5D7E" w:rsidRPr="00A226C1" w:rsidRDefault="007C4869" w:rsidP="00BF5D7E">
            <w:pPr>
              <w:jc w:val="center"/>
            </w:pPr>
            <w:r>
              <w:t>√</w:t>
            </w:r>
          </w:p>
        </w:tc>
        <w:tc>
          <w:tcPr>
            <w:tcW w:w="3355" w:type="dxa"/>
            <w:vAlign w:val="bottom"/>
          </w:tcPr>
          <w:p w:rsidR="00BF5D7E" w:rsidRPr="001E2A12" w:rsidRDefault="00BF5D7E" w:rsidP="00BF5D7E">
            <w:r>
              <w:t>Deborah Cracknell</w:t>
            </w:r>
            <w:r w:rsidR="00A622B5">
              <w:t xml:space="preserve"> (Co-Chair)</w:t>
            </w:r>
          </w:p>
        </w:tc>
        <w:tc>
          <w:tcPr>
            <w:tcW w:w="425" w:type="dxa"/>
            <w:vAlign w:val="center"/>
          </w:tcPr>
          <w:p w:rsidR="00BF5D7E" w:rsidRPr="001E2A12" w:rsidRDefault="00D925F6" w:rsidP="00BF5D7E">
            <w:pPr>
              <w:jc w:val="center"/>
            </w:pPr>
            <w:r>
              <w:t>√</w:t>
            </w:r>
          </w:p>
        </w:tc>
        <w:tc>
          <w:tcPr>
            <w:tcW w:w="3150" w:type="dxa"/>
            <w:vAlign w:val="bottom"/>
          </w:tcPr>
          <w:p w:rsidR="00BF5D7E" w:rsidRPr="001E2A12" w:rsidRDefault="00BF5D7E" w:rsidP="00BF5D7E">
            <w:r>
              <w:t>Rick Robinson</w:t>
            </w:r>
          </w:p>
        </w:tc>
        <w:tc>
          <w:tcPr>
            <w:tcW w:w="394" w:type="dxa"/>
            <w:vAlign w:val="center"/>
          </w:tcPr>
          <w:p w:rsidR="00BF5D7E" w:rsidRDefault="00D925F6" w:rsidP="00BF5D7E">
            <w:pPr>
              <w:jc w:val="center"/>
            </w:pPr>
            <w:r>
              <w:t>√</w:t>
            </w:r>
          </w:p>
        </w:tc>
        <w:tc>
          <w:tcPr>
            <w:tcW w:w="3296" w:type="dxa"/>
            <w:vAlign w:val="bottom"/>
          </w:tcPr>
          <w:p w:rsidR="00BF5D7E" w:rsidRPr="001E2A12" w:rsidRDefault="00BF5D7E" w:rsidP="00BF5D7E">
            <w:r>
              <w:t>Dr. Ernie Chang</w:t>
            </w:r>
            <w:r w:rsidR="00D73C66">
              <w:t xml:space="preserve"> </w:t>
            </w:r>
          </w:p>
        </w:tc>
        <w:tc>
          <w:tcPr>
            <w:tcW w:w="450" w:type="dxa"/>
            <w:vAlign w:val="center"/>
          </w:tcPr>
          <w:p w:rsidR="00BF5D7E" w:rsidRDefault="00D925F6" w:rsidP="00BF5D7E">
            <w:r>
              <w:t>√</w:t>
            </w:r>
          </w:p>
        </w:tc>
        <w:tc>
          <w:tcPr>
            <w:tcW w:w="3312" w:type="dxa"/>
            <w:vAlign w:val="bottom"/>
          </w:tcPr>
          <w:p w:rsidR="00BF5D7E" w:rsidRDefault="00BF5D7E" w:rsidP="00BF5D7E">
            <w:r>
              <w:t>Dr. Liz Wiley</w:t>
            </w:r>
            <w:r w:rsidR="008F5A4E">
              <w:t xml:space="preserve"> </w:t>
            </w:r>
          </w:p>
        </w:tc>
      </w:tr>
      <w:tr w:rsidR="00BF5D7E" w:rsidRPr="001E2A12" w:rsidTr="009E7F22">
        <w:trPr>
          <w:trHeight w:val="340"/>
        </w:trPr>
        <w:tc>
          <w:tcPr>
            <w:tcW w:w="468" w:type="dxa"/>
            <w:vAlign w:val="center"/>
          </w:tcPr>
          <w:p w:rsidR="00BF5D7E" w:rsidRPr="00A226C1" w:rsidRDefault="00BF5D7E" w:rsidP="00BF5D7E">
            <w:pPr>
              <w:jc w:val="center"/>
            </w:pPr>
          </w:p>
        </w:tc>
        <w:tc>
          <w:tcPr>
            <w:tcW w:w="3355" w:type="dxa"/>
            <w:vAlign w:val="bottom"/>
          </w:tcPr>
          <w:p w:rsidR="00BF5D7E" w:rsidRPr="001E2A12" w:rsidRDefault="00BF5D7E" w:rsidP="00BF5D7E">
            <w:r>
              <w:t>Clay Barber</w:t>
            </w:r>
            <w:r w:rsidR="008F5A4E">
              <w:t xml:space="preserve"> </w:t>
            </w:r>
            <w:r w:rsidR="00D73C66">
              <w:t>(T)</w:t>
            </w:r>
          </w:p>
        </w:tc>
        <w:tc>
          <w:tcPr>
            <w:tcW w:w="425" w:type="dxa"/>
            <w:vAlign w:val="center"/>
          </w:tcPr>
          <w:p w:rsidR="00BF5D7E" w:rsidRPr="00CD0E0B" w:rsidRDefault="00BF5D7E" w:rsidP="00BF5D7E">
            <w:pPr>
              <w:jc w:val="center"/>
              <w:rPr>
                <w:b/>
              </w:rPr>
            </w:pPr>
          </w:p>
        </w:tc>
        <w:tc>
          <w:tcPr>
            <w:tcW w:w="3150" w:type="dxa"/>
            <w:vAlign w:val="bottom"/>
          </w:tcPr>
          <w:p w:rsidR="00BF5D7E" w:rsidRPr="001E2A12" w:rsidRDefault="00BF5D7E" w:rsidP="00BF5D7E">
            <w:r>
              <w:t>Maja Tait</w:t>
            </w:r>
          </w:p>
        </w:tc>
        <w:tc>
          <w:tcPr>
            <w:tcW w:w="394" w:type="dxa"/>
            <w:vAlign w:val="center"/>
          </w:tcPr>
          <w:p w:rsidR="00BF5D7E" w:rsidRDefault="00BF5D7E" w:rsidP="00BF5D7E">
            <w:pPr>
              <w:jc w:val="center"/>
            </w:pPr>
          </w:p>
        </w:tc>
        <w:tc>
          <w:tcPr>
            <w:tcW w:w="3296" w:type="dxa"/>
            <w:vAlign w:val="bottom"/>
          </w:tcPr>
          <w:p w:rsidR="00BF5D7E" w:rsidRPr="001E2A12" w:rsidRDefault="00BF5D7E" w:rsidP="00BF5D7E">
            <w:r>
              <w:t>Dr. Spencer Cleave</w:t>
            </w:r>
          </w:p>
        </w:tc>
        <w:tc>
          <w:tcPr>
            <w:tcW w:w="450" w:type="dxa"/>
            <w:vAlign w:val="center"/>
          </w:tcPr>
          <w:p w:rsidR="00BF5D7E" w:rsidRDefault="00D925F6" w:rsidP="00BF5D7E">
            <w:r>
              <w:t>√</w:t>
            </w:r>
          </w:p>
        </w:tc>
        <w:tc>
          <w:tcPr>
            <w:tcW w:w="3312" w:type="dxa"/>
            <w:vAlign w:val="bottom"/>
          </w:tcPr>
          <w:p w:rsidR="00BF5D7E" w:rsidRDefault="00BF5D7E" w:rsidP="008F5A4E">
            <w:r>
              <w:t>Samantha Scott</w:t>
            </w:r>
            <w:r w:rsidR="0062374A">
              <w:t xml:space="preserve"> </w:t>
            </w:r>
          </w:p>
        </w:tc>
      </w:tr>
      <w:tr w:rsidR="00BF5D7E" w:rsidRPr="001E2A12" w:rsidTr="009E7F22">
        <w:trPr>
          <w:trHeight w:val="340"/>
        </w:trPr>
        <w:tc>
          <w:tcPr>
            <w:tcW w:w="468" w:type="dxa"/>
            <w:vAlign w:val="center"/>
          </w:tcPr>
          <w:p w:rsidR="00BF5D7E" w:rsidRPr="00A226C1" w:rsidRDefault="00BF5D7E" w:rsidP="00BF5D7E">
            <w:pPr>
              <w:jc w:val="center"/>
            </w:pPr>
          </w:p>
        </w:tc>
        <w:tc>
          <w:tcPr>
            <w:tcW w:w="3355" w:type="dxa"/>
            <w:vAlign w:val="bottom"/>
          </w:tcPr>
          <w:p w:rsidR="00BF5D7E" w:rsidRPr="001E2A12" w:rsidRDefault="00D73C66" w:rsidP="00BF5D7E">
            <w:r>
              <w:t>Devon MHSU (T)</w:t>
            </w:r>
          </w:p>
        </w:tc>
        <w:tc>
          <w:tcPr>
            <w:tcW w:w="425" w:type="dxa"/>
            <w:vAlign w:val="center"/>
          </w:tcPr>
          <w:p w:rsidR="00BF5D7E" w:rsidRPr="001E2A12" w:rsidRDefault="00D925F6" w:rsidP="00BF5D7E">
            <w:pPr>
              <w:jc w:val="center"/>
            </w:pPr>
            <w:r>
              <w:t>√</w:t>
            </w:r>
          </w:p>
        </w:tc>
        <w:tc>
          <w:tcPr>
            <w:tcW w:w="3150" w:type="dxa"/>
            <w:vAlign w:val="bottom"/>
          </w:tcPr>
          <w:p w:rsidR="00BF5D7E" w:rsidRPr="001E2A12" w:rsidRDefault="00BF5D7E" w:rsidP="00BF5D7E">
            <w:r>
              <w:t>Layton Engwer</w:t>
            </w:r>
          </w:p>
        </w:tc>
        <w:tc>
          <w:tcPr>
            <w:tcW w:w="394" w:type="dxa"/>
            <w:vAlign w:val="center"/>
          </w:tcPr>
          <w:p w:rsidR="00BF5D7E" w:rsidRPr="001E2A12" w:rsidRDefault="00D925F6" w:rsidP="00BF5D7E">
            <w:pPr>
              <w:jc w:val="center"/>
            </w:pPr>
            <w:r>
              <w:t>√</w:t>
            </w:r>
          </w:p>
        </w:tc>
        <w:tc>
          <w:tcPr>
            <w:tcW w:w="3296" w:type="dxa"/>
            <w:vAlign w:val="bottom"/>
          </w:tcPr>
          <w:p w:rsidR="00BF5D7E" w:rsidRPr="001E2A12" w:rsidRDefault="00BF5D7E" w:rsidP="00BF5D7E">
            <w:r>
              <w:t>Margi Bhalla</w:t>
            </w:r>
            <w:r w:rsidR="00E615D3">
              <w:t xml:space="preserve"> (</w:t>
            </w:r>
            <w:r w:rsidR="008F5A4E">
              <w:t>Co-</w:t>
            </w:r>
            <w:r w:rsidR="001F0A6E">
              <w:t>Chair)</w:t>
            </w:r>
          </w:p>
        </w:tc>
        <w:tc>
          <w:tcPr>
            <w:tcW w:w="450" w:type="dxa"/>
            <w:vAlign w:val="center"/>
          </w:tcPr>
          <w:p w:rsidR="00BF5D7E" w:rsidRPr="001E2A12" w:rsidRDefault="00BF5D7E" w:rsidP="00BF5D7E">
            <w:pPr>
              <w:jc w:val="center"/>
            </w:pPr>
          </w:p>
        </w:tc>
        <w:tc>
          <w:tcPr>
            <w:tcW w:w="3312" w:type="dxa"/>
            <w:vAlign w:val="bottom"/>
          </w:tcPr>
          <w:p w:rsidR="00BF5D7E" w:rsidRPr="001E2A12" w:rsidRDefault="00BF5D7E" w:rsidP="00BF5D7E">
            <w:r>
              <w:t>Shelley Tice</w:t>
            </w:r>
          </w:p>
        </w:tc>
      </w:tr>
      <w:tr w:rsidR="00BF5D7E" w:rsidRPr="001E2A12" w:rsidTr="009E7F22">
        <w:trPr>
          <w:trHeight w:val="340"/>
        </w:trPr>
        <w:tc>
          <w:tcPr>
            <w:tcW w:w="468" w:type="dxa"/>
            <w:vAlign w:val="center"/>
          </w:tcPr>
          <w:p w:rsidR="00BF5D7E" w:rsidRPr="00A622B5" w:rsidRDefault="00D925F6" w:rsidP="00BF5D7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t>√</w:t>
            </w:r>
          </w:p>
        </w:tc>
        <w:tc>
          <w:tcPr>
            <w:tcW w:w="3355" w:type="dxa"/>
            <w:vAlign w:val="bottom"/>
          </w:tcPr>
          <w:p w:rsidR="00BF5D7E" w:rsidRPr="001E2A12" w:rsidRDefault="00BF5D7E" w:rsidP="00BF5D7E">
            <w:r>
              <w:t>Denise Blackwell</w:t>
            </w:r>
          </w:p>
        </w:tc>
        <w:tc>
          <w:tcPr>
            <w:tcW w:w="425" w:type="dxa"/>
            <w:vAlign w:val="center"/>
          </w:tcPr>
          <w:p w:rsidR="00BF5D7E" w:rsidRPr="001E2A12" w:rsidRDefault="00BF5D7E" w:rsidP="00BF5D7E">
            <w:pPr>
              <w:jc w:val="center"/>
            </w:pPr>
          </w:p>
        </w:tc>
        <w:tc>
          <w:tcPr>
            <w:tcW w:w="3150" w:type="dxa"/>
            <w:vAlign w:val="bottom"/>
          </w:tcPr>
          <w:p w:rsidR="00BF5D7E" w:rsidRPr="001E2A12" w:rsidRDefault="008F5A4E" w:rsidP="00BF5D7E">
            <w:r>
              <w:t xml:space="preserve">Monica Flexhaug </w:t>
            </w:r>
          </w:p>
        </w:tc>
        <w:tc>
          <w:tcPr>
            <w:tcW w:w="394" w:type="dxa"/>
            <w:vAlign w:val="center"/>
          </w:tcPr>
          <w:p w:rsidR="00BF5D7E" w:rsidRPr="001E2A12" w:rsidRDefault="00BF5D7E" w:rsidP="00BF5D7E">
            <w:pPr>
              <w:jc w:val="center"/>
            </w:pPr>
          </w:p>
        </w:tc>
        <w:tc>
          <w:tcPr>
            <w:tcW w:w="3296" w:type="dxa"/>
            <w:vAlign w:val="bottom"/>
          </w:tcPr>
          <w:p w:rsidR="00BF5D7E" w:rsidRPr="001E2A12" w:rsidRDefault="0062374A" w:rsidP="00BF5D7E">
            <w:r>
              <w:t>Penny Cooper</w:t>
            </w:r>
            <w:r w:rsidR="00D73C66">
              <w:t xml:space="preserve"> </w:t>
            </w:r>
          </w:p>
        </w:tc>
        <w:tc>
          <w:tcPr>
            <w:tcW w:w="450" w:type="dxa"/>
            <w:vAlign w:val="center"/>
          </w:tcPr>
          <w:p w:rsidR="00BF5D7E" w:rsidRPr="001E2A12" w:rsidRDefault="00BF5D7E" w:rsidP="00BF5D7E">
            <w:pPr>
              <w:jc w:val="center"/>
            </w:pPr>
          </w:p>
        </w:tc>
        <w:tc>
          <w:tcPr>
            <w:tcW w:w="3312" w:type="dxa"/>
            <w:vAlign w:val="bottom"/>
          </w:tcPr>
          <w:p w:rsidR="00BF5D7E" w:rsidRPr="001E2A12" w:rsidRDefault="00BF5D7E" w:rsidP="00BF5D7E">
            <w:r>
              <w:t xml:space="preserve">Erin Corry </w:t>
            </w:r>
          </w:p>
        </w:tc>
      </w:tr>
      <w:tr w:rsidR="00BF5D7E" w:rsidRPr="001E2A12" w:rsidTr="009E7F22">
        <w:trPr>
          <w:trHeight w:val="340"/>
        </w:trPr>
        <w:tc>
          <w:tcPr>
            <w:tcW w:w="468" w:type="dxa"/>
            <w:vAlign w:val="center"/>
          </w:tcPr>
          <w:p w:rsidR="00BF5D7E" w:rsidRPr="00A226C1" w:rsidRDefault="00BF5D7E" w:rsidP="00BF5D7E">
            <w:pPr>
              <w:jc w:val="center"/>
            </w:pPr>
          </w:p>
        </w:tc>
        <w:tc>
          <w:tcPr>
            <w:tcW w:w="3355" w:type="dxa"/>
            <w:vAlign w:val="bottom"/>
          </w:tcPr>
          <w:p w:rsidR="00BF5D7E" w:rsidRPr="001E2A12" w:rsidRDefault="00BF5D7E" w:rsidP="00BF5D7E">
            <w:r>
              <w:t>Dr. Vanessa Young</w:t>
            </w:r>
          </w:p>
        </w:tc>
        <w:tc>
          <w:tcPr>
            <w:tcW w:w="425" w:type="dxa"/>
            <w:vAlign w:val="center"/>
          </w:tcPr>
          <w:p w:rsidR="00BF5D7E" w:rsidRPr="001E2A12" w:rsidRDefault="00BF5D7E" w:rsidP="00BF5D7E">
            <w:pPr>
              <w:jc w:val="center"/>
            </w:pPr>
          </w:p>
        </w:tc>
        <w:tc>
          <w:tcPr>
            <w:tcW w:w="3150" w:type="dxa"/>
            <w:vAlign w:val="bottom"/>
          </w:tcPr>
          <w:p w:rsidR="00BF5D7E" w:rsidRPr="001E2A12" w:rsidRDefault="00BF5D7E" w:rsidP="00BF5D7E">
            <w:r>
              <w:t>Cheryl Damstetter</w:t>
            </w:r>
          </w:p>
        </w:tc>
        <w:tc>
          <w:tcPr>
            <w:tcW w:w="394" w:type="dxa"/>
            <w:vAlign w:val="center"/>
          </w:tcPr>
          <w:p w:rsidR="00BF5D7E" w:rsidRPr="001E2A12" w:rsidRDefault="00BF5D7E" w:rsidP="00BF5D7E">
            <w:pPr>
              <w:jc w:val="center"/>
            </w:pPr>
          </w:p>
        </w:tc>
        <w:tc>
          <w:tcPr>
            <w:tcW w:w="3296" w:type="dxa"/>
            <w:vAlign w:val="bottom"/>
          </w:tcPr>
          <w:p w:rsidR="00BF5D7E" w:rsidRPr="001E2A12" w:rsidRDefault="00BF5D7E" w:rsidP="00BF5D7E">
            <w:r w:rsidRPr="00620AA2">
              <w:t>Dr. Robin</w:t>
            </w:r>
            <w:r>
              <w:t xml:space="preserve"> Saunders</w:t>
            </w:r>
          </w:p>
        </w:tc>
        <w:tc>
          <w:tcPr>
            <w:tcW w:w="450" w:type="dxa"/>
            <w:vAlign w:val="center"/>
          </w:tcPr>
          <w:p w:rsidR="00BF5D7E" w:rsidRPr="001E2A12" w:rsidRDefault="00BF5D7E" w:rsidP="00BF5D7E">
            <w:pPr>
              <w:jc w:val="center"/>
            </w:pPr>
          </w:p>
        </w:tc>
        <w:tc>
          <w:tcPr>
            <w:tcW w:w="3312" w:type="dxa"/>
            <w:vAlign w:val="bottom"/>
          </w:tcPr>
          <w:p w:rsidR="00BF5D7E" w:rsidRPr="001E2A12" w:rsidRDefault="00BF5D7E" w:rsidP="00BF5D7E">
            <w:r>
              <w:t>Megan Mcintyre</w:t>
            </w:r>
          </w:p>
        </w:tc>
      </w:tr>
      <w:tr w:rsidR="00BF5D7E" w:rsidRPr="001E2A12" w:rsidTr="009E7F22">
        <w:trPr>
          <w:trHeight w:val="340"/>
        </w:trPr>
        <w:tc>
          <w:tcPr>
            <w:tcW w:w="468" w:type="dxa"/>
            <w:vAlign w:val="center"/>
          </w:tcPr>
          <w:p w:rsidR="00BF5D7E" w:rsidRPr="00A226C1" w:rsidRDefault="00D925F6" w:rsidP="00BF5D7E">
            <w:pPr>
              <w:jc w:val="center"/>
            </w:pPr>
            <w:r>
              <w:t>√</w:t>
            </w:r>
          </w:p>
        </w:tc>
        <w:tc>
          <w:tcPr>
            <w:tcW w:w="3355" w:type="dxa"/>
            <w:vAlign w:val="bottom"/>
          </w:tcPr>
          <w:p w:rsidR="00BF5D7E" w:rsidRPr="001E2A12" w:rsidRDefault="00BF5D7E" w:rsidP="00BF5D7E">
            <w:r>
              <w:t>Dr. Jenn Ross</w:t>
            </w:r>
          </w:p>
        </w:tc>
        <w:tc>
          <w:tcPr>
            <w:tcW w:w="425" w:type="dxa"/>
            <w:vAlign w:val="center"/>
          </w:tcPr>
          <w:p w:rsidR="00BF5D7E" w:rsidRPr="001E2A12" w:rsidRDefault="00D925F6" w:rsidP="00BF5D7E">
            <w:pPr>
              <w:jc w:val="center"/>
            </w:pPr>
            <w:r>
              <w:t>√</w:t>
            </w:r>
          </w:p>
        </w:tc>
        <w:tc>
          <w:tcPr>
            <w:tcW w:w="3150" w:type="dxa"/>
            <w:vAlign w:val="bottom"/>
          </w:tcPr>
          <w:p w:rsidR="00BF5D7E" w:rsidRPr="001E2A12" w:rsidRDefault="00BF5D7E" w:rsidP="00BF5D7E">
            <w:r>
              <w:t>Marko Peljhan</w:t>
            </w:r>
          </w:p>
        </w:tc>
        <w:tc>
          <w:tcPr>
            <w:tcW w:w="394" w:type="dxa"/>
            <w:vAlign w:val="center"/>
          </w:tcPr>
          <w:p w:rsidR="00BF5D7E" w:rsidRPr="001E2A12" w:rsidRDefault="00BF5D7E" w:rsidP="00BF5D7E">
            <w:pPr>
              <w:jc w:val="center"/>
            </w:pPr>
          </w:p>
        </w:tc>
        <w:tc>
          <w:tcPr>
            <w:tcW w:w="3296" w:type="dxa"/>
            <w:vAlign w:val="bottom"/>
          </w:tcPr>
          <w:p w:rsidR="00BF5D7E" w:rsidRPr="001E2A12" w:rsidRDefault="00BF5D7E" w:rsidP="00BF5D7E">
            <w:r>
              <w:t>Darcy Ross</w:t>
            </w:r>
            <w:r w:rsidR="0062374A">
              <w:t xml:space="preserve"> </w:t>
            </w:r>
            <w:r w:rsidR="00D73C66">
              <w:t>(T)</w:t>
            </w:r>
          </w:p>
        </w:tc>
        <w:tc>
          <w:tcPr>
            <w:tcW w:w="450" w:type="dxa"/>
            <w:vAlign w:val="center"/>
          </w:tcPr>
          <w:p w:rsidR="00BF5D7E" w:rsidRPr="001E2A12" w:rsidRDefault="00BF5D7E" w:rsidP="00BF5D7E">
            <w:pPr>
              <w:jc w:val="center"/>
            </w:pPr>
          </w:p>
        </w:tc>
        <w:tc>
          <w:tcPr>
            <w:tcW w:w="3312" w:type="dxa"/>
            <w:vAlign w:val="bottom"/>
          </w:tcPr>
          <w:p w:rsidR="00BF5D7E" w:rsidRPr="001E2A12" w:rsidRDefault="00A622B5" w:rsidP="00BF5D7E">
            <w:r>
              <w:t>Dr. Alicia Power</w:t>
            </w:r>
          </w:p>
        </w:tc>
      </w:tr>
      <w:tr w:rsidR="00A622B5" w:rsidRPr="001E2A12" w:rsidTr="0037429F">
        <w:trPr>
          <w:trHeight w:val="340"/>
        </w:trPr>
        <w:tc>
          <w:tcPr>
            <w:tcW w:w="46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A622B5" w:rsidRPr="00A226C1" w:rsidRDefault="00A622B5" w:rsidP="00A622B5">
            <w:pPr>
              <w:jc w:val="center"/>
            </w:pPr>
          </w:p>
        </w:tc>
        <w:tc>
          <w:tcPr>
            <w:tcW w:w="3355" w:type="dxa"/>
            <w:tcBorders>
              <w:bottom w:val="single" w:sz="4" w:space="0" w:color="A6A6A6" w:themeColor="background1" w:themeShade="A6"/>
            </w:tcBorders>
            <w:vAlign w:val="bottom"/>
          </w:tcPr>
          <w:p w:rsidR="00A622B5" w:rsidRPr="001E2A12" w:rsidRDefault="00A622B5" w:rsidP="00A622B5">
            <w:r>
              <w:t>Chad Dickie</w:t>
            </w:r>
            <w:r w:rsidR="00D73C66">
              <w:t xml:space="preserve"> (T)</w:t>
            </w:r>
          </w:p>
        </w:tc>
        <w:tc>
          <w:tcPr>
            <w:tcW w:w="42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A622B5" w:rsidRPr="001E2A12" w:rsidRDefault="00A622B5" w:rsidP="00A622B5"/>
        </w:tc>
        <w:tc>
          <w:tcPr>
            <w:tcW w:w="3150" w:type="dxa"/>
            <w:tcBorders>
              <w:bottom w:val="single" w:sz="4" w:space="0" w:color="A6A6A6" w:themeColor="background1" w:themeShade="A6"/>
            </w:tcBorders>
            <w:vAlign w:val="bottom"/>
          </w:tcPr>
          <w:p w:rsidR="00A622B5" w:rsidRPr="001E2A12" w:rsidRDefault="00A622B5" w:rsidP="00A622B5">
            <w:r>
              <w:t>Esther Stevens</w:t>
            </w:r>
          </w:p>
        </w:tc>
        <w:tc>
          <w:tcPr>
            <w:tcW w:w="39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A622B5" w:rsidRPr="001E2A12" w:rsidRDefault="00A622B5" w:rsidP="00A622B5">
            <w:pPr>
              <w:jc w:val="center"/>
            </w:pPr>
          </w:p>
        </w:tc>
        <w:tc>
          <w:tcPr>
            <w:tcW w:w="3296" w:type="dxa"/>
            <w:tcBorders>
              <w:bottom w:val="single" w:sz="4" w:space="0" w:color="A6A6A6" w:themeColor="background1" w:themeShade="A6"/>
            </w:tcBorders>
            <w:vAlign w:val="bottom"/>
          </w:tcPr>
          <w:p w:rsidR="00A622B5" w:rsidRPr="001E2A12" w:rsidRDefault="00A622B5" w:rsidP="00A622B5">
            <w:r>
              <w:t>Dr. Randal Mason</w:t>
            </w:r>
          </w:p>
        </w:tc>
        <w:tc>
          <w:tcPr>
            <w:tcW w:w="45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A622B5" w:rsidRPr="00375AEE" w:rsidRDefault="00A622B5" w:rsidP="00A622B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t>√</w:t>
            </w:r>
          </w:p>
        </w:tc>
        <w:tc>
          <w:tcPr>
            <w:tcW w:w="3312" w:type="dxa"/>
            <w:tcBorders>
              <w:bottom w:val="single" w:sz="4" w:space="0" w:color="A6A6A6" w:themeColor="background1" w:themeShade="A6"/>
            </w:tcBorders>
            <w:vAlign w:val="bottom"/>
          </w:tcPr>
          <w:p w:rsidR="00A622B5" w:rsidRPr="001E2A12" w:rsidRDefault="00D73C66" w:rsidP="00A622B5">
            <w:r>
              <w:t xml:space="preserve">Bianca Cyr (Minutes) </w:t>
            </w:r>
          </w:p>
        </w:tc>
      </w:tr>
      <w:tr w:rsidR="00A622B5" w:rsidRPr="001E2A12" w:rsidTr="0037429F">
        <w:trPr>
          <w:trHeight w:val="340"/>
        </w:trPr>
        <w:tc>
          <w:tcPr>
            <w:tcW w:w="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22B5" w:rsidRDefault="00A622B5" w:rsidP="00A622B5">
            <w:pPr>
              <w:jc w:val="center"/>
            </w:pPr>
          </w:p>
        </w:tc>
        <w:tc>
          <w:tcPr>
            <w:tcW w:w="33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A622B5" w:rsidRDefault="00A622B5" w:rsidP="00A622B5">
            <w:r>
              <w:t>Celeta Cook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22B5" w:rsidRPr="001E2A12" w:rsidRDefault="00A622B5" w:rsidP="00A622B5"/>
        </w:tc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A622B5" w:rsidRPr="001E2A12" w:rsidRDefault="00A622B5" w:rsidP="00A622B5">
            <w:r>
              <w:t>Amanda Proznick</w:t>
            </w:r>
          </w:p>
        </w:tc>
        <w:tc>
          <w:tcPr>
            <w:tcW w:w="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22B5" w:rsidRPr="001E2A12" w:rsidRDefault="00A622B5" w:rsidP="00A622B5"/>
        </w:tc>
        <w:tc>
          <w:tcPr>
            <w:tcW w:w="32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A622B5" w:rsidRPr="001E2A12" w:rsidRDefault="00A622B5" w:rsidP="00A622B5">
            <w:r>
              <w:t>Dr. Mike Putland</w:t>
            </w:r>
          </w:p>
        </w:tc>
        <w:tc>
          <w:tcPr>
            <w:tcW w:w="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22B5" w:rsidRPr="001E2A12" w:rsidRDefault="00A622B5" w:rsidP="00A622B5">
            <w:pPr>
              <w:jc w:val="center"/>
            </w:pPr>
          </w:p>
        </w:tc>
        <w:tc>
          <w:tcPr>
            <w:tcW w:w="33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A622B5" w:rsidRPr="001E2A12" w:rsidRDefault="00A622B5" w:rsidP="00A622B5">
            <w:r>
              <w:t>Shaun Lorhan</w:t>
            </w:r>
          </w:p>
        </w:tc>
      </w:tr>
      <w:tr w:rsidR="00A622B5" w:rsidRPr="001E2A12" w:rsidTr="0037429F">
        <w:trPr>
          <w:trHeight w:val="340"/>
        </w:trPr>
        <w:tc>
          <w:tcPr>
            <w:tcW w:w="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22B5" w:rsidRDefault="00A622B5" w:rsidP="00A622B5">
            <w:pPr>
              <w:jc w:val="center"/>
            </w:pPr>
          </w:p>
        </w:tc>
        <w:tc>
          <w:tcPr>
            <w:tcW w:w="33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A622B5" w:rsidRDefault="00A622B5" w:rsidP="00A622B5">
            <w:r>
              <w:t>Echo Kulpas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22B5" w:rsidRDefault="00D925F6" w:rsidP="00A622B5">
            <w:r>
              <w:t>√</w:t>
            </w:r>
          </w:p>
        </w:tc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A622B5" w:rsidRDefault="00A622B5" w:rsidP="00A622B5">
            <w:r>
              <w:t>Dr. Dan Horvat</w:t>
            </w:r>
          </w:p>
        </w:tc>
        <w:tc>
          <w:tcPr>
            <w:tcW w:w="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22B5" w:rsidRPr="001E2A12" w:rsidRDefault="00A622B5" w:rsidP="00A622B5"/>
        </w:tc>
        <w:tc>
          <w:tcPr>
            <w:tcW w:w="32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A622B5" w:rsidRPr="00620AA2" w:rsidRDefault="00A622B5" w:rsidP="00A622B5">
            <w:r>
              <w:t xml:space="preserve">Dr. Anton Rabien </w:t>
            </w:r>
          </w:p>
        </w:tc>
        <w:tc>
          <w:tcPr>
            <w:tcW w:w="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22B5" w:rsidRPr="001E2A12" w:rsidRDefault="00A622B5" w:rsidP="00A622B5">
            <w:pPr>
              <w:jc w:val="center"/>
            </w:pPr>
          </w:p>
        </w:tc>
        <w:tc>
          <w:tcPr>
            <w:tcW w:w="33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A622B5" w:rsidRPr="001E2A12" w:rsidRDefault="00D73C66" w:rsidP="00A622B5">
            <w:r>
              <w:t xml:space="preserve">Devin Lynn </w:t>
            </w:r>
          </w:p>
        </w:tc>
      </w:tr>
    </w:tbl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3509"/>
        <w:gridCol w:w="11341"/>
      </w:tblGrid>
      <w:tr w:rsidR="007D1893" w:rsidRPr="007D4C08" w:rsidTr="0037429F">
        <w:trPr>
          <w:tblHeader/>
        </w:trPr>
        <w:tc>
          <w:tcPr>
            <w:tcW w:w="3509" w:type="dxa"/>
            <w:tcBorders>
              <w:top w:val="single" w:sz="4" w:space="0" w:color="A6A6A6" w:themeColor="background1" w:themeShade="A6"/>
            </w:tcBorders>
            <w:shd w:val="clear" w:color="auto" w:fill="548DD4" w:themeFill="text2" w:themeFillTint="99"/>
          </w:tcPr>
          <w:p w:rsidR="007D1893" w:rsidRPr="00CF6F21" w:rsidRDefault="007D1893" w:rsidP="0044634E">
            <w:pPr>
              <w:rPr>
                <w:rFonts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CF6F21">
              <w:rPr>
                <w:rFonts w:cstheme="minorHAnsi"/>
                <w:b/>
                <w:color w:val="FFFFFF" w:themeColor="background1"/>
                <w:sz w:val="24"/>
                <w:szCs w:val="24"/>
                <w:lang w:val="en-US"/>
              </w:rPr>
              <w:t>Topic/ Item</w:t>
            </w:r>
          </w:p>
        </w:tc>
        <w:tc>
          <w:tcPr>
            <w:tcW w:w="11341" w:type="dxa"/>
            <w:tcBorders>
              <w:top w:val="single" w:sz="4" w:space="0" w:color="A6A6A6" w:themeColor="background1" w:themeShade="A6"/>
            </w:tcBorders>
            <w:shd w:val="clear" w:color="auto" w:fill="548DD4" w:themeFill="text2" w:themeFillTint="99"/>
          </w:tcPr>
          <w:p w:rsidR="007D1893" w:rsidRPr="00CF6F21" w:rsidRDefault="007D1893" w:rsidP="0044634E">
            <w:pPr>
              <w:rPr>
                <w:rFonts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CF6F21">
              <w:rPr>
                <w:rFonts w:cstheme="minorHAnsi"/>
                <w:b/>
                <w:color w:val="FFFFFF" w:themeColor="background1"/>
                <w:sz w:val="24"/>
                <w:szCs w:val="24"/>
                <w:lang w:val="en-US"/>
              </w:rPr>
              <w:t>Discussion Points</w:t>
            </w:r>
            <w:r>
              <w:rPr>
                <w:rFonts w:cstheme="minorHAnsi"/>
                <w:b/>
                <w:color w:val="FFFFFF" w:themeColor="background1"/>
                <w:sz w:val="24"/>
                <w:szCs w:val="24"/>
                <w:lang w:val="en-US"/>
              </w:rPr>
              <w:t>/Attachments</w:t>
            </w:r>
          </w:p>
        </w:tc>
      </w:tr>
      <w:tr w:rsidR="00437DD2" w:rsidRPr="00B533B5" w:rsidTr="007D1893">
        <w:tc>
          <w:tcPr>
            <w:tcW w:w="14850" w:type="dxa"/>
            <w:gridSpan w:val="2"/>
            <w:shd w:val="clear" w:color="auto" w:fill="B8CCE4" w:themeFill="accent1" w:themeFillTint="66"/>
          </w:tcPr>
          <w:p w:rsidR="002549E0" w:rsidRPr="00F511B3" w:rsidRDefault="002549E0" w:rsidP="00A139A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lang w:val="en-US"/>
              </w:rPr>
            </w:pPr>
            <w:r w:rsidRPr="002549E0">
              <w:rPr>
                <w:rFonts w:cstheme="minorHAnsi"/>
                <w:b/>
                <w:lang w:val="en-US"/>
              </w:rPr>
              <w:t>Decision</w:t>
            </w:r>
            <w:r w:rsidR="00F511B3">
              <w:rPr>
                <w:rFonts w:cstheme="minorHAnsi"/>
                <w:b/>
                <w:lang w:val="en-US"/>
              </w:rPr>
              <w:t xml:space="preserve">: </w:t>
            </w:r>
            <w:r w:rsidRPr="00F511B3">
              <w:rPr>
                <w:rFonts w:cstheme="minorHAnsi"/>
                <w:lang w:val="en-US"/>
              </w:rPr>
              <w:t>Welcome &amp; Introductions</w:t>
            </w:r>
            <w:r w:rsidR="00705CA4" w:rsidRPr="00F511B3">
              <w:rPr>
                <w:rFonts w:cstheme="minorHAnsi"/>
                <w:lang w:val="en-US"/>
              </w:rPr>
              <w:t xml:space="preserve">; </w:t>
            </w:r>
            <w:r w:rsidRPr="00F511B3">
              <w:rPr>
                <w:rFonts w:cstheme="minorHAnsi"/>
                <w:lang w:val="en-US"/>
              </w:rPr>
              <w:t xml:space="preserve">Review and accept previous minutes </w:t>
            </w:r>
            <w:r w:rsidR="00E212B4" w:rsidRPr="00F511B3">
              <w:rPr>
                <w:rFonts w:cstheme="minorHAnsi"/>
                <w:lang w:val="en-US"/>
              </w:rPr>
              <w:t>(</w:t>
            </w:r>
            <w:r w:rsidR="003D3D88">
              <w:rPr>
                <w:rFonts w:cstheme="minorHAnsi"/>
                <w:lang w:val="en-US"/>
              </w:rPr>
              <w:t>October 18</w:t>
            </w:r>
            <w:r w:rsidR="00066D27">
              <w:rPr>
                <w:rFonts w:cstheme="minorHAnsi"/>
                <w:lang w:val="en-US"/>
              </w:rPr>
              <w:t>, 2019</w:t>
            </w:r>
            <w:r w:rsidRPr="00F511B3">
              <w:rPr>
                <w:rFonts w:cstheme="minorHAnsi"/>
                <w:lang w:val="en-US"/>
              </w:rPr>
              <w:t>)</w:t>
            </w:r>
            <w:r w:rsidR="002F6B96" w:rsidRPr="00F511B3">
              <w:rPr>
                <w:rFonts w:cstheme="minorHAnsi"/>
                <w:lang w:val="en-US"/>
              </w:rPr>
              <w:t xml:space="preserve"> </w:t>
            </w:r>
          </w:p>
        </w:tc>
      </w:tr>
      <w:tr w:rsidR="002549E0" w:rsidTr="007D1893">
        <w:tc>
          <w:tcPr>
            <w:tcW w:w="14850" w:type="dxa"/>
            <w:gridSpan w:val="2"/>
            <w:tcBorders>
              <w:bottom w:val="single" w:sz="4" w:space="0" w:color="auto"/>
            </w:tcBorders>
          </w:tcPr>
          <w:p w:rsidR="00595769" w:rsidRDefault="00595769" w:rsidP="00200984"/>
          <w:p w:rsidR="002549E0" w:rsidRDefault="002549E0" w:rsidP="00200984">
            <w:r>
              <w:t xml:space="preserve">Minutes from the </w:t>
            </w:r>
            <w:r w:rsidR="00A139AE">
              <w:t xml:space="preserve">October </w:t>
            </w:r>
            <w:r w:rsidR="00A530E5">
              <w:t>18</w:t>
            </w:r>
            <w:r w:rsidR="00066D27">
              <w:t xml:space="preserve">, 2019 </w:t>
            </w:r>
            <w:r>
              <w:t>Western Co</w:t>
            </w:r>
            <w:r w:rsidR="007E2862">
              <w:t>mmunities meeting are approved</w:t>
            </w:r>
            <w:r w:rsidR="007F7FDA">
              <w:t xml:space="preserve"> as circulated</w:t>
            </w:r>
            <w:r w:rsidR="007E2862">
              <w:t>.</w:t>
            </w:r>
          </w:p>
          <w:bookmarkStart w:id="0" w:name="_MON_1635069945"/>
          <w:bookmarkEnd w:id="0"/>
          <w:p w:rsidR="003D287A" w:rsidRDefault="00185542" w:rsidP="000C364F">
            <w:pPr>
              <w:ind w:firstLine="459"/>
              <w:rPr>
                <w:b/>
              </w:rPr>
            </w:pPr>
            <w:r>
              <w:rPr>
                <w:b/>
                <w:noProof/>
              </w:rPr>
              <w:object w:dxaOrig="1517" w:dyaOrig="988" w14:anchorId="10E4BA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5.75pt;height:48.75pt;mso-width-percent:0;mso-height-percent:0;mso-width-percent:0;mso-height-percent:0" o:ole="">
                  <v:imagedata r:id="rId11" o:title=""/>
                </v:shape>
                <o:OLEObject Type="Embed" ProgID="Word.Document.12" ShapeID="_x0000_i1025" DrawAspect="Icon" ObjectID="_1637565660" r:id="rId12">
                  <o:FieldCodes>\s</o:FieldCodes>
                </o:OLEObject>
              </w:object>
            </w:r>
            <w:bookmarkStart w:id="1" w:name="_GoBack"/>
            <w:bookmarkEnd w:id="1"/>
          </w:p>
          <w:p w:rsidR="00303C6E" w:rsidRDefault="00303C6E" w:rsidP="00303C6E">
            <w:pPr>
              <w:rPr>
                <w:b/>
              </w:rPr>
            </w:pPr>
          </w:p>
          <w:p w:rsidR="002A735A" w:rsidRDefault="00F13411" w:rsidP="002A735A">
            <w:pPr>
              <w:pStyle w:val="ListParagraph"/>
              <w:numPr>
                <w:ilvl w:val="0"/>
                <w:numId w:val="39"/>
              </w:numPr>
            </w:pPr>
            <w:r>
              <w:t xml:space="preserve">Many new </w:t>
            </w:r>
            <w:r w:rsidR="002A735A">
              <w:t xml:space="preserve">documents </w:t>
            </w:r>
            <w:r>
              <w:t xml:space="preserve">have </w:t>
            </w:r>
            <w:r w:rsidR="001F242C">
              <w:t xml:space="preserve">become </w:t>
            </w:r>
            <w:r>
              <w:t xml:space="preserve">available in the last 24 hours </w:t>
            </w:r>
            <w:r w:rsidR="002A735A">
              <w:t>and will be distributed after this meeting for review at the next committee meeting on November 29</w:t>
            </w:r>
            <w:r w:rsidR="002A735A" w:rsidRPr="002A735A">
              <w:rPr>
                <w:vertAlign w:val="superscript"/>
              </w:rPr>
              <w:t>th</w:t>
            </w:r>
            <w:r w:rsidR="002A735A">
              <w:t xml:space="preserve">, </w:t>
            </w:r>
            <w:r>
              <w:t xml:space="preserve">these documents are for reference only. </w:t>
            </w:r>
          </w:p>
          <w:p w:rsidR="002A735A" w:rsidRDefault="00F13411" w:rsidP="00303C6E">
            <w:pPr>
              <w:pStyle w:val="ListParagraph"/>
              <w:numPr>
                <w:ilvl w:val="0"/>
                <w:numId w:val="39"/>
              </w:numPr>
            </w:pPr>
            <w:r>
              <w:t>An updated agenda has been distributed</w:t>
            </w:r>
            <w:r w:rsidR="001E55F9">
              <w:t>.</w:t>
            </w:r>
          </w:p>
          <w:p w:rsidR="00F13411" w:rsidRDefault="002A735A" w:rsidP="00303C6E">
            <w:pPr>
              <w:pStyle w:val="ListParagraph"/>
              <w:numPr>
                <w:ilvl w:val="0"/>
                <w:numId w:val="39"/>
              </w:numPr>
            </w:pPr>
            <w:r>
              <w:t xml:space="preserve">Agenda and pertaining documents will no longer be </w:t>
            </w:r>
            <w:r w:rsidR="001E55F9">
              <w:t>printed;</w:t>
            </w:r>
            <w:r>
              <w:t xml:space="preserve"> committee member will be responsible for printing their own materials </w:t>
            </w:r>
            <w:r w:rsidR="00F13411">
              <w:t>unless requested</w:t>
            </w:r>
            <w:r w:rsidR="001E55F9">
              <w:t xml:space="preserve"> in a timely manner.</w:t>
            </w:r>
          </w:p>
          <w:p w:rsidR="001F242C" w:rsidRDefault="001F242C" w:rsidP="00303C6E">
            <w:pPr>
              <w:pStyle w:val="ListParagraph"/>
              <w:numPr>
                <w:ilvl w:val="0"/>
                <w:numId w:val="39"/>
              </w:numPr>
            </w:pPr>
            <w:r>
              <w:t>Island Health staff will investigate the possibility of projecting documents during the meeting</w:t>
            </w:r>
          </w:p>
          <w:p w:rsidR="00F13411" w:rsidRDefault="00F13411" w:rsidP="00303C6E"/>
          <w:p w:rsidR="00F13411" w:rsidRPr="00F13411" w:rsidRDefault="00F13411" w:rsidP="00303C6E"/>
        </w:tc>
      </w:tr>
      <w:tr w:rsidR="00A633FA" w:rsidTr="00A633FA">
        <w:tc>
          <w:tcPr>
            <w:tcW w:w="14850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A633FA" w:rsidRPr="00F511B3" w:rsidRDefault="003D3D88" w:rsidP="003D3D8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lastRenderedPageBreak/>
              <w:t>Information</w:t>
            </w:r>
            <w:r w:rsidR="00F511B3">
              <w:rPr>
                <w:b/>
              </w:rPr>
              <w:t xml:space="preserve">: </w:t>
            </w:r>
            <w:r>
              <w:t>IHealth Living Lab Physician Champion</w:t>
            </w:r>
          </w:p>
        </w:tc>
      </w:tr>
      <w:tr w:rsidR="00A633FA" w:rsidTr="007D1893">
        <w:tc>
          <w:tcPr>
            <w:tcW w:w="14850" w:type="dxa"/>
            <w:gridSpan w:val="2"/>
            <w:tcBorders>
              <w:bottom w:val="single" w:sz="4" w:space="0" w:color="auto"/>
            </w:tcBorders>
          </w:tcPr>
          <w:p w:rsidR="00F13411" w:rsidRDefault="00F13411" w:rsidP="00D92D9C"/>
          <w:p w:rsidR="00D92D9C" w:rsidRDefault="00F13411" w:rsidP="00A139AE">
            <w:pPr>
              <w:pStyle w:val="ListParagraph"/>
              <w:numPr>
                <w:ilvl w:val="0"/>
                <w:numId w:val="19"/>
              </w:numPr>
            </w:pPr>
            <w:r>
              <w:t xml:space="preserve">Started a living lab at </w:t>
            </w:r>
            <w:r w:rsidR="001E55F9">
              <w:t>St.</w:t>
            </w:r>
            <w:r>
              <w:t xml:space="preserve"> </w:t>
            </w:r>
            <w:r w:rsidR="001E55F9">
              <w:t>Anthony’s</w:t>
            </w:r>
            <w:r w:rsidR="00D92D9C">
              <w:t>,</w:t>
            </w:r>
            <w:r>
              <w:t xml:space="preserve"> a team of health professionals to develop a </w:t>
            </w:r>
            <w:r w:rsidR="001E55F9">
              <w:t>Cerner</w:t>
            </w:r>
            <w:r>
              <w:t xml:space="preserve"> </w:t>
            </w:r>
            <w:r w:rsidR="001875E2">
              <w:t xml:space="preserve">Electronic </w:t>
            </w:r>
            <w:r w:rsidR="00D92D9C">
              <w:t xml:space="preserve">Medical Record </w:t>
            </w:r>
          </w:p>
          <w:p w:rsidR="004E36F6" w:rsidRDefault="00D92D9C" w:rsidP="00A139AE">
            <w:pPr>
              <w:pStyle w:val="ListParagraph"/>
              <w:numPr>
                <w:ilvl w:val="0"/>
                <w:numId w:val="19"/>
              </w:numPr>
            </w:pPr>
            <w:r>
              <w:t xml:space="preserve">Looking for </w:t>
            </w:r>
            <w:r w:rsidR="001875E2">
              <w:t xml:space="preserve">physician </w:t>
            </w:r>
            <w:r>
              <w:t>experts who can inform the workflows within the Cerner product</w:t>
            </w:r>
          </w:p>
          <w:p w:rsidR="00D92D9C" w:rsidRDefault="00D92D9C" w:rsidP="00A139AE">
            <w:pPr>
              <w:pStyle w:val="ListParagraph"/>
              <w:numPr>
                <w:ilvl w:val="0"/>
                <w:numId w:val="19"/>
              </w:numPr>
            </w:pPr>
            <w:r>
              <w:t xml:space="preserve">Dr. Wiley is the interim physician lead for this project </w:t>
            </w:r>
          </w:p>
          <w:p w:rsidR="00D92D9C" w:rsidRDefault="00D92D9C" w:rsidP="00D92D9C">
            <w:pPr>
              <w:pStyle w:val="ListParagraph"/>
              <w:numPr>
                <w:ilvl w:val="0"/>
                <w:numId w:val="19"/>
              </w:numPr>
            </w:pPr>
            <w:r>
              <w:t>A permanent P</w:t>
            </w:r>
            <w:r w:rsidR="00F13411">
              <w:t xml:space="preserve">hysician </w:t>
            </w:r>
            <w:r>
              <w:t xml:space="preserve">Champion role for the Living Lab has been posted </w:t>
            </w:r>
            <w:r w:rsidR="001F242C">
              <w:t>for</w:t>
            </w:r>
            <w:r w:rsidR="00F13411">
              <w:t xml:space="preserve"> 16 hours a</w:t>
            </w:r>
            <w:r>
              <w:t xml:space="preserve">t the sessional rate per week </w:t>
            </w:r>
            <w:r w:rsidR="00F13411">
              <w:t xml:space="preserve"> </w:t>
            </w:r>
          </w:p>
          <w:p w:rsidR="00F13411" w:rsidRDefault="00D92D9C" w:rsidP="00D92D9C">
            <w:pPr>
              <w:pStyle w:val="ListParagraph"/>
              <w:numPr>
                <w:ilvl w:val="0"/>
                <w:numId w:val="19"/>
              </w:numPr>
            </w:pPr>
            <w:r>
              <w:t xml:space="preserve">The </w:t>
            </w:r>
            <w:r w:rsidR="00F13411">
              <w:t xml:space="preserve">posting closes on the </w:t>
            </w:r>
            <w:r>
              <w:t xml:space="preserve">November </w:t>
            </w:r>
            <w:r w:rsidR="00F13411">
              <w:t>22</w:t>
            </w:r>
            <w:r w:rsidR="00F13411" w:rsidRPr="00D92D9C">
              <w:rPr>
                <w:vertAlign w:val="superscript"/>
              </w:rPr>
              <w:t>nd</w:t>
            </w:r>
            <w:r>
              <w:t xml:space="preserve"> – here is the link </w:t>
            </w:r>
            <w:hyperlink r:id="rId13" w:anchor="_blank" w:history="1">
              <w:r>
                <w:rPr>
                  <w:rStyle w:val="Hyperlink"/>
                </w:rPr>
                <w:t>https://medicalstaff.islandhealth.ca/careers/opportunities/877/ihealth-living-lab-physician-champion-west-shore-living-lab-primary-care</w:t>
              </w:r>
            </w:hyperlink>
          </w:p>
          <w:p w:rsidR="00A139AE" w:rsidRPr="000C364F" w:rsidRDefault="00A139AE" w:rsidP="00F13411">
            <w:pPr>
              <w:pStyle w:val="ListParagraph"/>
              <w:rPr>
                <w:b/>
              </w:rPr>
            </w:pPr>
          </w:p>
        </w:tc>
      </w:tr>
      <w:tr w:rsidR="00BB12B1" w:rsidTr="002549E0">
        <w:tc>
          <w:tcPr>
            <w:tcW w:w="14850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A633FA" w:rsidRPr="000867F6" w:rsidRDefault="00A633FA" w:rsidP="003D3D88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3.0 </w:t>
            </w:r>
            <w:r w:rsidR="003D3D88">
              <w:rPr>
                <w:rFonts w:cstheme="minorHAnsi"/>
                <w:b/>
                <w:lang w:val="en-US"/>
              </w:rPr>
              <w:t>Information/Decision</w:t>
            </w:r>
            <w:r w:rsidR="00F511B3">
              <w:rPr>
                <w:rFonts w:cstheme="minorHAnsi"/>
                <w:b/>
                <w:lang w:val="en-US"/>
              </w:rPr>
              <w:t xml:space="preserve">: </w:t>
            </w:r>
            <w:r w:rsidR="003D3D88">
              <w:rPr>
                <w:rFonts w:cstheme="minorHAnsi"/>
                <w:lang w:val="en-US"/>
              </w:rPr>
              <w:t>Presentation: Community Health Centre Proposal</w:t>
            </w:r>
          </w:p>
        </w:tc>
      </w:tr>
      <w:tr w:rsidR="00BB12B1" w:rsidTr="00BB12B1">
        <w:tc>
          <w:tcPr>
            <w:tcW w:w="148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530E5" w:rsidRPr="00D92D9C" w:rsidRDefault="00A530E5" w:rsidP="00D92D9C">
            <w:pPr>
              <w:rPr>
                <w:b/>
              </w:rPr>
            </w:pPr>
          </w:p>
          <w:p w:rsidR="003E29ED" w:rsidRPr="003E29ED" w:rsidRDefault="003E29ED" w:rsidP="003D3D88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t>J</w:t>
            </w:r>
            <w:r w:rsidR="00D92D9C">
              <w:t>enn provided an overview for a C</w:t>
            </w:r>
            <w:r>
              <w:t xml:space="preserve">ommunity </w:t>
            </w:r>
            <w:r w:rsidR="00D92D9C">
              <w:t>H</w:t>
            </w:r>
            <w:r>
              <w:t xml:space="preserve">ealth </w:t>
            </w:r>
            <w:r w:rsidR="0044793C">
              <w:t>C</w:t>
            </w:r>
            <w:r>
              <w:t>entre proposal</w:t>
            </w:r>
            <w:r w:rsidR="00D92D9C">
              <w:t xml:space="preserve"> for the Westshore</w:t>
            </w:r>
          </w:p>
          <w:p w:rsidR="003E29ED" w:rsidRPr="003E29ED" w:rsidRDefault="00D92D9C" w:rsidP="003D3D88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t xml:space="preserve">Jenn and Randal have been able to connect with </w:t>
            </w:r>
            <w:r w:rsidR="003E29ED">
              <w:t xml:space="preserve">Liz </w:t>
            </w:r>
            <w:r w:rsidR="001F242C">
              <w:t xml:space="preserve">Nelson </w:t>
            </w:r>
            <w:r w:rsidR="003E29ED">
              <w:t xml:space="preserve">&amp; Kristie Teal </w:t>
            </w:r>
            <w:r>
              <w:t>from the P</w:t>
            </w:r>
            <w:r w:rsidR="003E29ED">
              <w:t xml:space="preserve">acific </w:t>
            </w:r>
            <w:r>
              <w:t>C</w:t>
            </w:r>
            <w:r w:rsidR="003E29ED">
              <w:t>entre</w:t>
            </w:r>
            <w:r>
              <w:t xml:space="preserve"> Family Services Association to explore the CHC concept</w:t>
            </w:r>
          </w:p>
          <w:p w:rsidR="003E29ED" w:rsidRPr="0044793C" w:rsidRDefault="003E29ED" w:rsidP="003D3D88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t xml:space="preserve">Pacific </w:t>
            </w:r>
            <w:r w:rsidR="00D92D9C">
              <w:t>C</w:t>
            </w:r>
            <w:r>
              <w:t>entre has</w:t>
            </w:r>
            <w:r w:rsidR="00D92D9C">
              <w:t xml:space="preserve"> the room to expand and the capacity to </w:t>
            </w:r>
            <w:r w:rsidR="001F242C">
              <w:t xml:space="preserve">house </w:t>
            </w:r>
            <w:r w:rsidR="00D92D9C">
              <w:t>a CHC within their Goldstream location</w:t>
            </w:r>
            <w:r>
              <w:t xml:space="preserve"> </w:t>
            </w:r>
          </w:p>
          <w:p w:rsidR="0044793C" w:rsidRPr="0044793C" w:rsidRDefault="0044793C" w:rsidP="0044793C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t>Jenn and Randal would bring a core group of physicians who would be prepared to work at the CHC and expand existing panels and recruit net new providers to potentially attach many new patients</w:t>
            </w:r>
          </w:p>
          <w:p w:rsidR="003E29ED" w:rsidRPr="0044793C" w:rsidRDefault="00D92D9C" w:rsidP="003D3D88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t>Jenn and Randal are in n</w:t>
            </w:r>
            <w:r w:rsidR="003E29ED">
              <w:t xml:space="preserve">eed </w:t>
            </w:r>
            <w:r>
              <w:t xml:space="preserve">of </w:t>
            </w:r>
            <w:r w:rsidR="003E29ED">
              <w:t xml:space="preserve">funds </w:t>
            </w:r>
            <w:r>
              <w:t>to hire a C</w:t>
            </w:r>
            <w:r w:rsidR="003E29ED">
              <w:t xml:space="preserve">onsultant </w:t>
            </w:r>
            <w:r>
              <w:t xml:space="preserve">who would </w:t>
            </w:r>
            <w:r w:rsidR="003E29ED">
              <w:t xml:space="preserve">create </w:t>
            </w:r>
            <w:r>
              <w:t xml:space="preserve">a CHC proposal, assist with a </w:t>
            </w:r>
            <w:r w:rsidR="0044793C">
              <w:t xml:space="preserve">mission and </w:t>
            </w:r>
            <w:r w:rsidR="003E29ED">
              <w:t>vision statement</w:t>
            </w:r>
            <w:r>
              <w:t xml:space="preserve"> and</w:t>
            </w:r>
            <w:r w:rsidR="003E29ED">
              <w:t xml:space="preserve"> eval</w:t>
            </w:r>
            <w:r>
              <w:t>uation</w:t>
            </w:r>
            <w:r w:rsidR="003E29ED">
              <w:t xml:space="preserve"> strategy by end of December </w:t>
            </w:r>
            <w:r w:rsidR="0044793C">
              <w:t>to create a full proposal by March 31</w:t>
            </w:r>
          </w:p>
          <w:p w:rsidR="003E29ED" w:rsidRPr="003E29ED" w:rsidRDefault="003E29ED" w:rsidP="003D3D88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t xml:space="preserve">Pacific </w:t>
            </w:r>
            <w:r w:rsidR="001F242C">
              <w:t xml:space="preserve">Centre Family Services </w:t>
            </w:r>
            <w:r w:rsidR="0044793C">
              <w:t xml:space="preserve">is a non-profit counselling agency in the Westshore offering counselling services; sexual abuse intervention, children programs, domestic violence, substance use program child youth family counselling, also have an affordable counselling program for those who do not fit within a funded program, as well as a fee for service program </w:t>
            </w:r>
          </w:p>
          <w:p w:rsidR="003E29ED" w:rsidRPr="003E29ED" w:rsidRDefault="003E29ED" w:rsidP="003D3D88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t xml:space="preserve">Services being proposed </w:t>
            </w:r>
            <w:r w:rsidR="0044793C">
              <w:t>by Jenn and Randal align well with the current programs and services</w:t>
            </w:r>
          </w:p>
          <w:p w:rsidR="003E29ED" w:rsidRPr="003E29ED" w:rsidRDefault="00A91365" w:rsidP="003D3D88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t>E</w:t>
            </w:r>
            <w:r w:rsidR="003E29ED">
              <w:t xml:space="preserve">nvisioning </w:t>
            </w:r>
            <w:r>
              <w:t>that M</w:t>
            </w:r>
            <w:r w:rsidR="003E29ED">
              <w:t xml:space="preserve">ental </w:t>
            </w:r>
            <w:r>
              <w:t>H</w:t>
            </w:r>
            <w:r w:rsidR="003E29ED">
              <w:t xml:space="preserve">ealth </w:t>
            </w:r>
            <w:r>
              <w:t xml:space="preserve">would be a </w:t>
            </w:r>
            <w:r w:rsidR="003E29ED">
              <w:t xml:space="preserve">component of the </w:t>
            </w:r>
            <w:r>
              <w:t xml:space="preserve">CHC </w:t>
            </w:r>
            <w:r w:rsidR="003E29ED">
              <w:t xml:space="preserve">many of </w:t>
            </w:r>
            <w:r>
              <w:t xml:space="preserve">the </w:t>
            </w:r>
            <w:r w:rsidR="003E29ED">
              <w:t xml:space="preserve">current services </w:t>
            </w:r>
            <w:r>
              <w:t xml:space="preserve">within Pacific Centre </w:t>
            </w:r>
            <w:r w:rsidR="003E29ED">
              <w:t>could be moved out to make room</w:t>
            </w:r>
            <w:r>
              <w:t xml:space="preserve"> for the CHC</w:t>
            </w:r>
          </w:p>
          <w:p w:rsidR="003E29ED" w:rsidRPr="00C12FCF" w:rsidRDefault="00A91365" w:rsidP="003D3D88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t>Requesting</w:t>
            </w:r>
            <w:r w:rsidR="003E29ED">
              <w:t xml:space="preserve"> $90K </w:t>
            </w:r>
            <w:r>
              <w:t>to hire for the C</w:t>
            </w:r>
            <w:r w:rsidR="003E29ED">
              <w:t>onsultant</w:t>
            </w:r>
            <w:r w:rsidR="004D1E01">
              <w:t>/</w:t>
            </w:r>
            <w:r>
              <w:t>P</w:t>
            </w:r>
            <w:r w:rsidR="004D1E01">
              <w:t xml:space="preserve">roject </w:t>
            </w:r>
            <w:r>
              <w:t>M</w:t>
            </w:r>
            <w:r w:rsidR="004D1E01">
              <w:t>anager</w:t>
            </w:r>
            <w:r>
              <w:t xml:space="preserve"> position</w:t>
            </w:r>
          </w:p>
          <w:p w:rsidR="004D1E01" w:rsidRPr="00180CE9" w:rsidRDefault="00C12FCF" w:rsidP="00180CE9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lastRenderedPageBreak/>
              <w:t xml:space="preserve">Monica expressed that Island Health </w:t>
            </w:r>
            <w:r w:rsidR="00345342">
              <w:t xml:space="preserve">MHSU </w:t>
            </w:r>
            <w:r>
              <w:t>w</w:t>
            </w:r>
            <w:r w:rsidR="004D1E01">
              <w:t xml:space="preserve">ould like the opportunity to participate in </w:t>
            </w:r>
            <w:r>
              <w:t xml:space="preserve">some </w:t>
            </w:r>
            <w:r w:rsidR="001F242C">
              <w:t xml:space="preserve">of </w:t>
            </w:r>
            <w:r w:rsidR="004D1E01">
              <w:t xml:space="preserve">the </w:t>
            </w:r>
            <w:r>
              <w:t>Consultant’s work as the</w:t>
            </w:r>
            <w:r w:rsidR="00345342">
              <w:t>y are a current</w:t>
            </w:r>
            <w:r>
              <w:t xml:space="preserve"> funder</w:t>
            </w:r>
            <w:r w:rsidR="00345342">
              <w:t xml:space="preserve"> of existing services at Pacific Centre. </w:t>
            </w:r>
          </w:p>
          <w:p w:rsidR="004D1E01" w:rsidRPr="004D1E01" w:rsidRDefault="00180CE9" w:rsidP="003D3D88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t xml:space="preserve">The Pacific </w:t>
            </w:r>
            <w:r w:rsidR="004D1E01">
              <w:t xml:space="preserve">Centre </w:t>
            </w:r>
            <w:r>
              <w:t>would</w:t>
            </w:r>
            <w:r w:rsidR="004D1E01">
              <w:t xml:space="preserve"> be part of the </w:t>
            </w:r>
            <w:r>
              <w:t xml:space="preserve">PCN and collaborate </w:t>
            </w:r>
            <w:r w:rsidR="004D1E01">
              <w:t xml:space="preserve">with </w:t>
            </w:r>
            <w:r>
              <w:t xml:space="preserve">the UPCC </w:t>
            </w:r>
            <w:r w:rsidR="001875E2">
              <w:t xml:space="preserve"> and other PCN resources</w:t>
            </w:r>
          </w:p>
          <w:p w:rsidR="00A91365" w:rsidRDefault="00A91365" w:rsidP="00A91365">
            <w:pPr>
              <w:rPr>
                <w:b/>
              </w:rPr>
            </w:pPr>
          </w:p>
          <w:p w:rsidR="00A91365" w:rsidRPr="00A91365" w:rsidRDefault="00A91365" w:rsidP="00A91365">
            <w:pPr>
              <w:rPr>
                <w:b/>
              </w:rPr>
            </w:pPr>
            <w:r w:rsidRPr="00A91365">
              <w:rPr>
                <w:b/>
              </w:rPr>
              <w:t>Action</w:t>
            </w:r>
            <w:r w:rsidR="00462539">
              <w:rPr>
                <w:b/>
              </w:rPr>
              <w:t>s</w:t>
            </w:r>
          </w:p>
          <w:p w:rsidR="00A91365" w:rsidRPr="00A91365" w:rsidRDefault="00A91365" w:rsidP="00A91365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t xml:space="preserve">Jenn and Randal will provide Marko with the Project </w:t>
            </w:r>
            <w:r w:rsidR="001875E2">
              <w:t xml:space="preserve">Proposal </w:t>
            </w:r>
            <w:r>
              <w:t xml:space="preserve">in high level written format for the Health Authority to </w:t>
            </w:r>
            <w:r w:rsidR="001875E2">
              <w:t xml:space="preserve">consider </w:t>
            </w:r>
            <w:r>
              <w:t xml:space="preserve"> and look into what current project resources are available for support </w:t>
            </w:r>
          </w:p>
          <w:p w:rsidR="00A91365" w:rsidRPr="00C12FCF" w:rsidRDefault="00C12FCF" w:rsidP="00A530E5">
            <w:pPr>
              <w:pStyle w:val="ListParagraph"/>
              <w:numPr>
                <w:ilvl w:val="0"/>
                <w:numId w:val="19"/>
              </w:numPr>
            </w:pPr>
            <w:r w:rsidRPr="00C12FCF">
              <w:t xml:space="preserve">Marko will meet with Jenn, Dan and Deborah to review </w:t>
            </w:r>
            <w:r>
              <w:t>what is needed from Island Health to support the project</w:t>
            </w:r>
            <w:r w:rsidRPr="00C12FCF">
              <w:t xml:space="preserve"> </w:t>
            </w:r>
            <w:r>
              <w:t>and gather some information to bring forward to Cheryl Damstetter in support of the next CHC being with in the Westshore</w:t>
            </w:r>
          </w:p>
          <w:p w:rsidR="00A530E5" w:rsidRPr="00A530E5" w:rsidRDefault="00A530E5" w:rsidP="00A530E5">
            <w:pPr>
              <w:rPr>
                <w:rFonts w:cstheme="minorHAnsi"/>
                <w:lang w:val="en-US"/>
              </w:rPr>
            </w:pPr>
          </w:p>
        </w:tc>
      </w:tr>
      <w:tr w:rsidR="002549E0" w:rsidTr="002549E0">
        <w:tc>
          <w:tcPr>
            <w:tcW w:w="14850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AB26B8" w:rsidRPr="0036099B" w:rsidRDefault="00792090" w:rsidP="00792090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lastRenderedPageBreak/>
              <w:t>Information/Discussion</w:t>
            </w:r>
            <w:r w:rsidR="005F2B47" w:rsidRPr="005F2B47">
              <w:rPr>
                <w:rFonts w:cstheme="minorHAnsi"/>
                <w:b/>
                <w:lang w:val="en-US"/>
              </w:rPr>
              <w:t xml:space="preserve">: </w:t>
            </w:r>
            <w:r>
              <w:rPr>
                <w:rFonts w:cstheme="minorHAnsi"/>
                <w:lang w:val="en-US"/>
              </w:rPr>
              <w:t>Update from PCN SC</w:t>
            </w:r>
          </w:p>
        </w:tc>
      </w:tr>
      <w:tr w:rsidR="002549E0" w:rsidTr="002549E0">
        <w:tc>
          <w:tcPr>
            <w:tcW w:w="148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24988" w:rsidRDefault="00524988" w:rsidP="00524988">
            <w:pPr>
              <w:rPr>
                <w:b/>
              </w:rPr>
            </w:pPr>
          </w:p>
          <w:p w:rsidR="00462539" w:rsidRPr="00462539" w:rsidRDefault="00462539" w:rsidP="00462539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b/>
                <w:i/>
              </w:rPr>
            </w:pPr>
            <w:r>
              <w:t xml:space="preserve">The PCN Steering Committee had their </w:t>
            </w:r>
            <w:r w:rsidR="00FD3B91">
              <w:t>2</w:t>
            </w:r>
            <w:r w:rsidR="00FD3B91" w:rsidRPr="00462539">
              <w:rPr>
                <w:vertAlign w:val="superscript"/>
              </w:rPr>
              <w:t>nd</w:t>
            </w:r>
            <w:r>
              <w:t xml:space="preserve"> meeting last Thursday </w:t>
            </w:r>
          </w:p>
          <w:p w:rsidR="00462539" w:rsidRPr="00462539" w:rsidRDefault="00462539" w:rsidP="00462539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b/>
                <w:i/>
              </w:rPr>
            </w:pPr>
            <w:r>
              <w:t xml:space="preserve">The meeting </w:t>
            </w:r>
            <w:r w:rsidR="00FD3B91">
              <w:t xml:space="preserve">focused on </w:t>
            </w:r>
            <w:r>
              <w:t xml:space="preserve">TOR </w:t>
            </w:r>
            <w:r w:rsidR="00FD3B91">
              <w:t xml:space="preserve">and </w:t>
            </w:r>
            <w:r>
              <w:t xml:space="preserve">worked to </w:t>
            </w:r>
            <w:r w:rsidR="00FD3B91">
              <w:t>incorp</w:t>
            </w:r>
            <w:r>
              <w:t xml:space="preserve">orate the </w:t>
            </w:r>
            <w:r w:rsidR="00FD3B91">
              <w:t xml:space="preserve">feedback </w:t>
            </w:r>
            <w:r>
              <w:t xml:space="preserve">provided from this </w:t>
            </w:r>
            <w:r w:rsidR="001875E2">
              <w:t xml:space="preserve">Leadership </w:t>
            </w:r>
            <w:r>
              <w:t xml:space="preserve">group </w:t>
            </w:r>
          </w:p>
          <w:p w:rsidR="00FD3B91" w:rsidRPr="00462539" w:rsidRDefault="00462539" w:rsidP="00462539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b/>
                <w:i/>
              </w:rPr>
            </w:pPr>
            <w:r>
              <w:t xml:space="preserve">The TOR are still in a draft format </w:t>
            </w:r>
            <w:r w:rsidR="00882041">
              <w:t>– they are being designed with this committee</w:t>
            </w:r>
            <w:r w:rsidR="001875E2">
              <w:t>’</w:t>
            </w:r>
            <w:r w:rsidR="00882041">
              <w:t xml:space="preserve">s concerns in mind </w:t>
            </w:r>
            <w:r>
              <w:t>and</w:t>
            </w:r>
            <w:r w:rsidR="00FD3B91">
              <w:t xml:space="preserve"> will </w:t>
            </w:r>
            <w:r w:rsidR="00882041">
              <w:t xml:space="preserve">continue to receive feedback, </w:t>
            </w:r>
            <w:r w:rsidR="00FD3B91">
              <w:t>finalize and shared here</w:t>
            </w:r>
          </w:p>
          <w:p w:rsidR="00882041" w:rsidRPr="00882041" w:rsidRDefault="00276307" w:rsidP="00882041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b/>
                <w:i/>
              </w:rPr>
            </w:pPr>
            <w:r>
              <w:t>Local Patient Representation: 3 local patient members, one from each PCN community and one from the Family Caregivers of BC</w:t>
            </w:r>
          </w:p>
          <w:p w:rsidR="00882041" w:rsidRPr="00882041" w:rsidRDefault="00882041" w:rsidP="00882041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b/>
                <w:i/>
              </w:rPr>
            </w:pPr>
            <w:r>
              <w:t xml:space="preserve">The Steering </w:t>
            </w:r>
            <w:r w:rsidR="0048028D">
              <w:t xml:space="preserve">Committee </w:t>
            </w:r>
            <w:r>
              <w:t xml:space="preserve">also has a single first nations representative </w:t>
            </w:r>
          </w:p>
          <w:p w:rsidR="00462539" w:rsidRPr="00882041" w:rsidRDefault="00462539" w:rsidP="00882041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b/>
                <w:i/>
              </w:rPr>
            </w:pPr>
            <w:r>
              <w:t>PCN Steering Committee is</w:t>
            </w:r>
            <w:r w:rsidR="00FD3B91">
              <w:t xml:space="preserve"> </w:t>
            </w:r>
            <w:r w:rsidR="00882041">
              <w:t xml:space="preserve">not a body to approve or deny decisions but </w:t>
            </w:r>
            <w:r w:rsidR="00FD3B91">
              <w:t xml:space="preserve">intended to support and break log jams and endorse decisions from </w:t>
            </w:r>
            <w:r>
              <w:t>the L</w:t>
            </w:r>
            <w:r w:rsidR="00FD3B91">
              <w:t xml:space="preserve">eadership </w:t>
            </w:r>
            <w:r>
              <w:t xml:space="preserve">Committees </w:t>
            </w:r>
            <w:r w:rsidR="00FD3B91">
              <w:t>in both communities</w:t>
            </w:r>
            <w:r>
              <w:t xml:space="preserve"> (Western Communities and Saanich Peninsula)</w:t>
            </w:r>
            <w:r w:rsidR="001875E2">
              <w:t>.T</w:t>
            </w:r>
            <w:r w:rsidR="00882041">
              <w:t xml:space="preserve">he committee </w:t>
            </w:r>
            <w:r w:rsidR="001875E2">
              <w:t>will</w:t>
            </w:r>
            <w:r w:rsidR="001F242C">
              <w:t xml:space="preserve"> </w:t>
            </w:r>
            <w:r w:rsidR="00882041">
              <w:t xml:space="preserve">be  involved in </w:t>
            </w:r>
            <w:r w:rsidR="001875E2">
              <w:t xml:space="preserve">decisions related to </w:t>
            </w:r>
            <w:r w:rsidR="00882041">
              <w:t xml:space="preserve">shared or shifted resources between the communities and for </w:t>
            </w:r>
            <w:r w:rsidR="001875E2">
              <w:t xml:space="preserve">making </w:t>
            </w:r>
            <w:r w:rsidR="00882041">
              <w:t xml:space="preserve">decisions that </w:t>
            </w:r>
            <w:r w:rsidR="001875E2">
              <w:t>cannot be reached within the Leadership Committee structure</w:t>
            </w:r>
          </w:p>
          <w:p w:rsidR="00462539" w:rsidRPr="00FD3B91" w:rsidRDefault="00462539" w:rsidP="00462539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b/>
                <w:i/>
              </w:rPr>
            </w:pPr>
            <w:r>
              <w:t>The m</w:t>
            </w:r>
            <w:r w:rsidR="00FD3B91">
              <w:t>andate from ministry</w:t>
            </w:r>
            <w:r>
              <w:t xml:space="preserve"> is</w:t>
            </w:r>
            <w:r w:rsidR="00FD3B91">
              <w:t xml:space="preserve"> for </w:t>
            </w:r>
            <w:r>
              <w:t>a fiduciary</w:t>
            </w:r>
            <w:r w:rsidR="00FD3B91">
              <w:t xml:space="preserve"> resp</w:t>
            </w:r>
            <w:r>
              <w:t>onsibility</w:t>
            </w:r>
            <w:r w:rsidR="00882041">
              <w:t xml:space="preserve"> and </w:t>
            </w:r>
            <w:r>
              <w:t>oversight</w:t>
            </w:r>
            <w:r w:rsidR="001875E2">
              <w:t>.</w:t>
            </w:r>
            <w:r w:rsidR="0048028D">
              <w:t xml:space="preserve"> </w:t>
            </w:r>
            <w:r w:rsidR="001875E2">
              <w:t>A</w:t>
            </w:r>
            <w:r>
              <w:t>ll</w:t>
            </w:r>
            <w:r w:rsidR="00FD3B91">
              <w:t xml:space="preserve"> decisions </w:t>
            </w:r>
            <w:r>
              <w:t xml:space="preserve">should be made at this Leadership Committee </w:t>
            </w:r>
            <w:r w:rsidR="00FD3B91">
              <w:t xml:space="preserve">where </w:t>
            </w:r>
            <w:r>
              <w:t xml:space="preserve">the </w:t>
            </w:r>
            <w:r w:rsidR="00FD3B91">
              <w:t>info</w:t>
            </w:r>
            <w:r w:rsidR="00276307">
              <w:t>rmation</w:t>
            </w:r>
            <w:r w:rsidR="00FD3B91">
              <w:t xml:space="preserve"> is discussed and debated</w:t>
            </w:r>
            <w:r w:rsidR="00BD3D2D">
              <w:t>.</w:t>
            </w:r>
            <w:r w:rsidR="0048028D">
              <w:t xml:space="preserve"> </w:t>
            </w:r>
            <w:r w:rsidR="00BD3D2D">
              <w:t>I</w:t>
            </w:r>
            <w:r>
              <w:t>f there are pieces that should have further discussions they can be brought forward to the Steering Committee</w:t>
            </w:r>
          </w:p>
          <w:p w:rsidR="00037183" w:rsidRPr="00037183" w:rsidRDefault="00D7007A" w:rsidP="00A530E5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i/>
              </w:rPr>
            </w:pPr>
            <w:r>
              <w:t xml:space="preserve">It was requested </w:t>
            </w:r>
            <w:r w:rsidR="0048028D">
              <w:t xml:space="preserve">by Dr. Liz Wiley </w:t>
            </w:r>
            <w:r w:rsidR="00037183">
              <w:t>that an employee or rep</w:t>
            </w:r>
            <w:r>
              <w:t>resentative</w:t>
            </w:r>
            <w:r w:rsidR="00037183">
              <w:t xml:space="preserve"> from the </w:t>
            </w:r>
            <w:r w:rsidR="00BD3D2D">
              <w:t>W</w:t>
            </w:r>
            <w:r>
              <w:t>UPCC</w:t>
            </w:r>
            <w:r w:rsidR="00037183">
              <w:t xml:space="preserve"> be involved in</w:t>
            </w:r>
            <w:r>
              <w:t xml:space="preserve"> all</w:t>
            </w:r>
            <w:r w:rsidR="00037183">
              <w:t xml:space="preserve"> conversations </w:t>
            </w:r>
            <w:r w:rsidR="00BD3D2D">
              <w:t>concerning</w:t>
            </w:r>
            <w:r w:rsidR="00037183">
              <w:t xml:space="preserve"> </w:t>
            </w:r>
            <w:r>
              <w:t xml:space="preserve">the </w:t>
            </w:r>
            <w:r w:rsidR="00BD3D2D">
              <w:t>W</w:t>
            </w:r>
            <w:r>
              <w:t>UPCC</w:t>
            </w:r>
            <w:r w:rsidR="00BD3D2D">
              <w:t>. This will ensure accurate and reliable information sharing.</w:t>
            </w:r>
          </w:p>
          <w:p w:rsidR="009B3BAE" w:rsidRPr="0062242C" w:rsidRDefault="0062242C" w:rsidP="00BD3D2D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i/>
              </w:rPr>
            </w:pPr>
            <w:r>
              <w:lastRenderedPageBreak/>
              <w:t xml:space="preserve">If you have feedback for the </w:t>
            </w:r>
            <w:r w:rsidR="00BD3D2D">
              <w:t>Leadership Committee</w:t>
            </w:r>
            <w:r w:rsidR="0048028D">
              <w:t xml:space="preserve"> </w:t>
            </w:r>
            <w:r>
              <w:t>TOR please provide it in</w:t>
            </w:r>
            <w:r w:rsidR="00037183">
              <w:t xml:space="preserve"> </w:t>
            </w:r>
            <w:r>
              <w:t>writing</w:t>
            </w:r>
            <w:r w:rsidR="00037183">
              <w:t xml:space="preserve"> </w:t>
            </w:r>
            <w:r w:rsidR="00BD3D2D">
              <w:t>to Samantha/Margi/Deborah</w:t>
            </w:r>
            <w:r w:rsidR="0048028D">
              <w:t xml:space="preserve"> </w:t>
            </w:r>
            <w:r w:rsidR="00BD3D2D">
              <w:t xml:space="preserve">and they </w:t>
            </w:r>
            <w:r>
              <w:t>will ensure</w:t>
            </w:r>
            <w:r w:rsidR="00037183">
              <w:t xml:space="preserve"> the </w:t>
            </w:r>
            <w:r w:rsidR="00BD3D2D">
              <w:t>feedback is incorporated into the subsequent version of the</w:t>
            </w:r>
            <w:r w:rsidR="0048028D">
              <w:t xml:space="preserve"> </w:t>
            </w:r>
            <w:r>
              <w:t xml:space="preserve">TOR and distributed </w:t>
            </w:r>
            <w:r w:rsidR="00A72490">
              <w:t xml:space="preserve">prior to </w:t>
            </w:r>
            <w:r>
              <w:t xml:space="preserve">the </w:t>
            </w:r>
            <w:r w:rsidR="00A72490">
              <w:t>next meeting</w:t>
            </w:r>
          </w:p>
        </w:tc>
      </w:tr>
      <w:tr w:rsidR="00A530E5" w:rsidTr="00A530E5">
        <w:tc>
          <w:tcPr>
            <w:tcW w:w="14850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A530E5" w:rsidRPr="00A530E5" w:rsidRDefault="00A530E5" w:rsidP="00792090">
            <w:r>
              <w:rPr>
                <w:b/>
              </w:rPr>
              <w:lastRenderedPageBreak/>
              <w:t>5.</w:t>
            </w:r>
            <w:r w:rsidR="00792090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="00792090">
              <w:rPr>
                <w:b/>
              </w:rPr>
              <w:t>Information</w:t>
            </w:r>
            <w:r>
              <w:rPr>
                <w:b/>
              </w:rPr>
              <w:t xml:space="preserve">: </w:t>
            </w:r>
            <w:r w:rsidR="00792090">
              <w:t>Cashflow and Change Management Documents</w:t>
            </w:r>
          </w:p>
        </w:tc>
      </w:tr>
      <w:tr w:rsidR="00A530E5" w:rsidTr="002549E0">
        <w:tc>
          <w:tcPr>
            <w:tcW w:w="148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530E5" w:rsidRDefault="00A530E5" w:rsidP="00524988">
            <w:pPr>
              <w:rPr>
                <w:b/>
              </w:rPr>
            </w:pPr>
          </w:p>
          <w:p w:rsidR="00A530E5" w:rsidRPr="00792090" w:rsidRDefault="0062242C" w:rsidP="00792090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Deferred</w:t>
            </w:r>
          </w:p>
          <w:p w:rsidR="00A530E5" w:rsidRDefault="00A530E5" w:rsidP="00524988">
            <w:pPr>
              <w:rPr>
                <w:b/>
              </w:rPr>
            </w:pPr>
          </w:p>
        </w:tc>
      </w:tr>
      <w:tr w:rsidR="00792090" w:rsidTr="00D925F6">
        <w:tc>
          <w:tcPr>
            <w:tcW w:w="14850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92090" w:rsidRPr="00792090" w:rsidRDefault="00792090" w:rsidP="00524988">
            <w:r>
              <w:rPr>
                <w:b/>
              </w:rPr>
              <w:t xml:space="preserve">6.0 Decision/Discussion: </w:t>
            </w:r>
            <w:r>
              <w:t>Governance: WC PCN Leadership Committee</w:t>
            </w:r>
          </w:p>
        </w:tc>
      </w:tr>
      <w:tr w:rsidR="00792090" w:rsidTr="002549E0">
        <w:tc>
          <w:tcPr>
            <w:tcW w:w="148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84BA1" w:rsidRDefault="0062242C" w:rsidP="00284BA1">
            <w:pPr>
              <w:spacing w:after="200" w:line="276" w:lineRule="auto"/>
              <w:rPr>
                <w:i/>
              </w:rPr>
            </w:pPr>
            <w:r>
              <w:rPr>
                <w:i/>
              </w:rPr>
              <w:t>Governance &amp; TOR</w:t>
            </w:r>
          </w:p>
          <w:p w:rsidR="00BD3D2D" w:rsidRDefault="00BD3D2D" w:rsidP="00284BA1">
            <w:pPr>
              <w:pStyle w:val="ListParagraph"/>
              <w:numPr>
                <w:ilvl w:val="0"/>
                <w:numId w:val="21"/>
              </w:numPr>
              <w:spacing w:after="200" w:line="276" w:lineRule="auto"/>
            </w:pPr>
            <w:r>
              <w:t xml:space="preserve">2 Voting options will be sent to the committee for consideration and to be determined at Nov 29 Leadership Committee meeting. </w:t>
            </w:r>
          </w:p>
          <w:p w:rsidR="00D7007A" w:rsidRDefault="00BD3D2D" w:rsidP="00284BA1">
            <w:pPr>
              <w:pStyle w:val="ListParagraph"/>
              <w:numPr>
                <w:ilvl w:val="0"/>
                <w:numId w:val="21"/>
              </w:numPr>
              <w:spacing w:after="200" w:line="276" w:lineRule="auto"/>
            </w:pPr>
            <w:r>
              <w:t xml:space="preserve">Option 1: </w:t>
            </w:r>
            <w:r w:rsidR="00D7007A">
              <w:t xml:space="preserve">sectioned into neighbourhoods </w:t>
            </w:r>
            <w:r>
              <w:t>and trialed</w:t>
            </w:r>
            <w:r w:rsidR="00D7007A">
              <w:t xml:space="preserve"> for 6 months</w:t>
            </w:r>
            <w:r>
              <w:t>:</w:t>
            </w:r>
            <w:r w:rsidR="00D7007A">
              <w:t xml:space="preserve"> physicians will have 5 votes</w:t>
            </w:r>
            <w:r w:rsidR="00C538F8">
              <w:t xml:space="preserve"> – including 1 rep from each neighbourhood + 1 non</w:t>
            </w:r>
            <w:r>
              <w:t>-</w:t>
            </w:r>
            <w:r w:rsidR="00C538F8">
              <w:t>fee for service</w:t>
            </w:r>
            <w:r>
              <w:t xml:space="preserve"> physician group (WUPCC, HCCT, CHC)</w:t>
            </w:r>
            <w:r w:rsidR="00D7007A">
              <w:t>, 3 Island Health, 3 First Nations, 3 Patient Partners</w:t>
            </w:r>
          </w:p>
          <w:p w:rsidR="00D7007A" w:rsidRDefault="00BD3D2D" w:rsidP="00284BA1">
            <w:pPr>
              <w:pStyle w:val="ListParagraph"/>
              <w:numPr>
                <w:ilvl w:val="0"/>
                <w:numId w:val="21"/>
              </w:numPr>
              <w:spacing w:after="200" w:line="276" w:lineRule="auto"/>
            </w:pPr>
            <w:r>
              <w:t xml:space="preserve">Option 2: </w:t>
            </w:r>
            <w:r w:rsidR="00D7007A">
              <w:t xml:space="preserve">Dr. Wiley will submit in writing a second option for community physician voting  </w:t>
            </w:r>
          </w:p>
          <w:p w:rsidR="00C538F8" w:rsidRDefault="00C538F8" w:rsidP="00284BA1">
            <w:pPr>
              <w:pStyle w:val="ListParagraph"/>
              <w:numPr>
                <w:ilvl w:val="0"/>
                <w:numId w:val="21"/>
              </w:numPr>
              <w:spacing w:after="200" w:line="276" w:lineRule="auto"/>
            </w:pPr>
            <w:r>
              <w:t xml:space="preserve">Rick suggested some training in Consensus Decision Making and will provide </w:t>
            </w:r>
            <w:r w:rsidR="0048028D">
              <w:t>a potential contact.</w:t>
            </w:r>
          </w:p>
          <w:p w:rsidR="008C277A" w:rsidRPr="00284BA1" w:rsidRDefault="008C277A" w:rsidP="00C538F8">
            <w:pPr>
              <w:rPr>
                <w:b/>
              </w:rPr>
            </w:pPr>
          </w:p>
        </w:tc>
      </w:tr>
      <w:tr w:rsidR="00792090" w:rsidTr="00D925F6">
        <w:tc>
          <w:tcPr>
            <w:tcW w:w="14850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92090" w:rsidRPr="00792090" w:rsidRDefault="00792090" w:rsidP="00524988">
            <w:r>
              <w:rPr>
                <w:b/>
              </w:rPr>
              <w:t>7.0 Information/Decision:</w:t>
            </w:r>
          </w:p>
        </w:tc>
      </w:tr>
      <w:tr w:rsidR="00792090" w:rsidTr="002549E0">
        <w:tc>
          <w:tcPr>
            <w:tcW w:w="148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92090" w:rsidRPr="00792090" w:rsidRDefault="00792090" w:rsidP="00524988">
            <w:pPr>
              <w:rPr>
                <w:b/>
              </w:rPr>
            </w:pPr>
            <w:r w:rsidRPr="00792090">
              <w:rPr>
                <w:b/>
              </w:rPr>
              <w:t>Manager Hiring</w:t>
            </w:r>
          </w:p>
          <w:p w:rsidR="00792090" w:rsidRPr="00792090" w:rsidRDefault="0062242C" w:rsidP="00792090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Deferred</w:t>
            </w:r>
          </w:p>
          <w:p w:rsidR="00792090" w:rsidRDefault="00792090" w:rsidP="00524988">
            <w:pPr>
              <w:rPr>
                <w:b/>
              </w:rPr>
            </w:pPr>
            <w:r w:rsidRPr="00792090">
              <w:rPr>
                <w:b/>
              </w:rPr>
              <w:t>Allied Health Provider Postings and Strategy</w:t>
            </w:r>
          </w:p>
          <w:p w:rsidR="00792090" w:rsidRPr="0062242C" w:rsidRDefault="0062242C" w:rsidP="00792090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62242C">
              <w:rPr>
                <w:b/>
              </w:rPr>
              <w:t>Deferred</w:t>
            </w:r>
          </w:p>
        </w:tc>
      </w:tr>
      <w:tr w:rsidR="002549E0" w:rsidTr="00804079">
        <w:trPr>
          <w:trHeight w:val="478"/>
        </w:trPr>
        <w:tc>
          <w:tcPr>
            <w:tcW w:w="14850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66DAE" w:rsidRDefault="008816F7" w:rsidP="00D255D5">
            <w:pPr>
              <w:rPr>
                <w:b/>
              </w:rPr>
            </w:pPr>
            <w:r>
              <w:rPr>
                <w:b/>
              </w:rPr>
              <w:t xml:space="preserve">Meeting Adjourned: </w:t>
            </w:r>
            <w:r w:rsidR="000754E2">
              <w:rPr>
                <w:b/>
              </w:rPr>
              <w:t xml:space="preserve"> </w:t>
            </w:r>
          </w:p>
          <w:p w:rsidR="00855E56" w:rsidRDefault="00855E56" w:rsidP="00EC623F">
            <w:pPr>
              <w:rPr>
                <w:rFonts w:cstheme="minorHAnsi"/>
                <w:b/>
                <w:lang w:val="en-US"/>
              </w:rPr>
            </w:pPr>
          </w:p>
          <w:p w:rsidR="00BA357A" w:rsidRDefault="00BA357A" w:rsidP="00EC623F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Actions/Next Steps:</w:t>
            </w:r>
          </w:p>
          <w:p w:rsidR="00462539" w:rsidRDefault="00BD3D2D" w:rsidP="00C538F8">
            <w:pPr>
              <w:pStyle w:val="ListParagraph"/>
              <w:numPr>
                <w:ilvl w:val="0"/>
                <w:numId w:val="36"/>
              </w:numPr>
            </w:pPr>
            <w:r>
              <w:t>ToR feedback to be sent in writing to Samantha/Margi/Deborah</w:t>
            </w:r>
          </w:p>
          <w:p w:rsidR="001477DD" w:rsidRPr="00A91365" w:rsidRDefault="002A735A" w:rsidP="00C538F8">
            <w:pPr>
              <w:pStyle w:val="ListParagraph"/>
              <w:numPr>
                <w:ilvl w:val="0"/>
                <w:numId w:val="36"/>
              </w:numPr>
            </w:pPr>
            <w:r w:rsidRPr="00A91365">
              <w:t xml:space="preserve">Review </w:t>
            </w:r>
            <w:r w:rsidR="00ED1FA0">
              <w:t>SC ToR</w:t>
            </w:r>
            <w:r w:rsidRPr="00A91365">
              <w:t xml:space="preserve"> on November 29</w:t>
            </w:r>
            <w:r w:rsidRPr="00A91365">
              <w:rPr>
                <w:vertAlign w:val="superscript"/>
              </w:rPr>
              <w:t>th</w:t>
            </w:r>
            <w:r w:rsidRPr="00A91365">
              <w:t xml:space="preserve">. </w:t>
            </w:r>
          </w:p>
          <w:p w:rsidR="00A91365" w:rsidRPr="00A91365" w:rsidRDefault="00A91365" w:rsidP="00C538F8">
            <w:pPr>
              <w:pStyle w:val="ListParagraph"/>
              <w:numPr>
                <w:ilvl w:val="0"/>
                <w:numId w:val="36"/>
              </w:numPr>
              <w:rPr>
                <w:b/>
              </w:rPr>
            </w:pPr>
            <w:r>
              <w:t>Jenn and Randal will provide Marko with the Project</w:t>
            </w:r>
            <w:r w:rsidR="0048028D">
              <w:t xml:space="preserve"> </w:t>
            </w:r>
            <w:r w:rsidR="00ED1FA0">
              <w:t>Proposal</w:t>
            </w:r>
            <w:r>
              <w:t xml:space="preserve"> </w:t>
            </w:r>
          </w:p>
          <w:p w:rsidR="00C12FCF" w:rsidRPr="00C12FCF" w:rsidRDefault="00C12FCF" w:rsidP="00C538F8">
            <w:pPr>
              <w:pStyle w:val="ListParagraph"/>
              <w:numPr>
                <w:ilvl w:val="0"/>
                <w:numId w:val="36"/>
              </w:numPr>
            </w:pPr>
            <w:r w:rsidRPr="00C12FCF">
              <w:lastRenderedPageBreak/>
              <w:t xml:space="preserve">Marko will meet with Jenn, Dan and Deborah to review </w:t>
            </w:r>
            <w:r>
              <w:t>what is needed from Island Health to support the project</w:t>
            </w:r>
            <w:r w:rsidRPr="00C12FCF">
              <w:t xml:space="preserve"> </w:t>
            </w:r>
            <w:r>
              <w:t>and gather some information to bring forward to Cheryl Damstetter in support of the next CHC being with in the Westshore</w:t>
            </w:r>
          </w:p>
          <w:p w:rsidR="00A91365" w:rsidRDefault="00D7007A" w:rsidP="00C538F8">
            <w:pPr>
              <w:pStyle w:val="ListParagraph"/>
              <w:numPr>
                <w:ilvl w:val="0"/>
                <w:numId w:val="36"/>
              </w:numPr>
              <w:spacing w:after="200" w:line="276" w:lineRule="auto"/>
            </w:pPr>
            <w:r>
              <w:t xml:space="preserve">Dr. Wiley will submit in writing a second option for community physician voting options </w:t>
            </w:r>
          </w:p>
          <w:p w:rsidR="00C538F8" w:rsidRPr="00D7007A" w:rsidRDefault="00C538F8" w:rsidP="00C538F8">
            <w:pPr>
              <w:pStyle w:val="ListParagraph"/>
              <w:numPr>
                <w:ilvl w:val="0"/>
                <w:numId w:val="36"/>
              </w:numPr>
              <w:spacing w:after="200" w:line="276" w:lineRule="auto"/>
            </w:pPr>
            <w:r>
              <w:t xml:space="preserve">Rick </w:t>
            </w:r>
            <w:r w:rsidR="00ED1FA0">
              <w:t xml:space="preserve">to provide resource for </w:t>
            </w:r>
            <w:r>
              <w:t xml:space="preserve"> Consensus Decision Making </w:t>
            </w:r>
            <w:r w:rsidR="00ED1FA0">
              <w:t>education opportunities</w:t>
            </w:r>
          </w:p>
          <w:p w:rsidR="006E54D0" w:rsidRPr="00552674" w:rsidRDefault="006E54D0" w:rsidP="006E54D0">
            <w:pPr>
              <w:pStyle w:val="ListParagraph"/>
              <w:rPr>
                <w:b/>
              </w:rPr>
            </w:pPr>
          </w:p>
        </w:tc>
      </w:tr>
    </w:tbl>
    <w:p w:rsidR="00B31D1B" w:rsidRPr="0072596A" w:rsidRDefault="00060FC6" w:rsidP="001E06D5">
      <w:r>
        <w:lastRenderedPageBreak/>
        <w:t xml:space="preserve"> </w:t>
      </w:r>
    </w:p>
    <w:sectPr w:rsidR="00B31D1B" w:rsidRPr="0072596A" w:rsidSect="0037429F">
      <w:headerReference w:type="default" r:id="rId14"/>
      <w:footerReference w:type="default" r:id="rId15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FC417A" w16cid:durableId="2180D6A3"/>
  <w16cid:commentId w16cid:paraId="3D68DC02" w16cid:durableId="2180D6A4"/>
  <w16cid:commentId w16cid:paraId="7F4A5226" w16cid:durableId="2180DC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B80" w:rsidRDefault="00A36B80" w:rsidP="008C7B7C">
      <w:r>
        <w:separator/>
      </w:r>
    </w:p>
  </w:endnote>
  <w:endnote w:type="continuationSeparator" w:id="0">
    <w:p w:rsidR="00A36B80" w:rsidRDefault="00A36B80" w:rsidP="008C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447809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72093" w:rsidRDefault="0057209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B80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72093" w:rsidRDefault="005720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B80" w:rsidRDefault="00A36B80" w:rsidP="008C7B7C">
      <w:r>
        <w:separator/>
      </w:r>
    </w:p>
  </w:footnote>
  <w:footnote w:type="continuationSeparator" w:id="0">
    <w:p w:rsidR="00A36B80" w:rsidRDefault="00A36B80" w:rsidP="008C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4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03"/>
      <w:gridCol w:w="4903"/>
      <w:gridCol w:w="4903"/>
    </w:tblGrid>
    <w:tr w:rsidR="00572093" w:rsidRPr="00303F9B" w:rsidTr="00050715">
      <w:trPr>
        <w:trHeight w:val="1279"/>
      </w:trPr>
      <w:tc>
        <w:tcPr>
          <w:tcW w:w="4903" w:type="dxa"/>
          <w:vAlign w:val="center"/>
        </w:tcPr>
        <w:p w:rsidR="00572093" w:rsidRDefault="00572093" w:rsidP="00050715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B672062" wp14:editId="1E523DE6">
                <wp:extent cx="1350335" cy="808697"/>
                <wp:effectExtent l="0" t="0" r="2540" b="0"/>
                <wp:docPr id="2" name="Picture 2" descr="https://intranet.viha.ca/departments/communications/resources/PublishingImages/IH_color_150_med-r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intranet.viha.ca/departments/communications/resources/PublishingImages/IH_color_150_med-r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474" cy="81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3" w:type="dxa"/>
          <w:vAlign w:val="center"/>
        </w:tcPr>
        <w:p w:rsidR="00572093" w:rsidRPr="008C3B75" w:rsidRDefault="00572093" w:rsidP="00050715">
          <w:pPr>
            <w:pStyle w:val="Header"/>
            <w:jc w:val="center"/>
            <w:rPr>
              <w:b/>
              <w:sz w:val="40"/>
            </w:rPr>
          </w:pPr>
          <w:r>
            <w:rPr>
              <w:b/>
              <w:sz w:val="40"/>
            </w:rPr>
            <w:t xml:space="preserve">Western Communities Primary Care Network </w:t>
          </w:r>
          <w:r w:rsidR="002039C2">
            <w:rPr>
              <w:b/>
              <w:sz w:val="40"/>
            </w:rPr>
            <w:t xml:space="preserve">Leadership </w:t>
          </w:r>
          <w:r>
            <w:rPr>
              <w:b/>
              <w:sz w:val="40"/>
            </w:rPr>
            <w:t>Committee</w:t>
          </w:r>
        </w:p>
        <w:p w:rsidR="00572093" w:rsidRPr="00A00E66" w:rsidRDefault="00572093" w:rsidP="00050715">
          <w:pPr>
            <w:pStyle w:val="Header"/>
            <w:jc w:val="center"/>
            <w:rPr>
              <w:sz w:val="36"/>
            </w:rPr>
          </w:pPr>
          <w:r w:rsidRPr="00A00E66">
            <w:rPr>
              <w:sz w:val="32"/>
            </w:rPr>
            <w:t>Decision and Action Notes</w:t>
          </w:r>
        </w:p>
      </w:tc>
      <w:tc>
        <w:tcPr>
          <w:tcW w:w="4903" w:type="dxa"/>
          <w:vAlign w:val="center"/>
        </w:tcPr>
        <w:p w:rsidR="00572093" w:rsidRPr="00050715" w:rsidRDefault="00572093" w:rsidP="00050715">
          <w:pPr>
            <w:pStyle w:val="Header"/>
            <w:jc w:val="center"/>
            <w:rPr>
              <w:sz w:val="24"/>
            </w:rPr>
          </w:pPr>
          <w:r w:rsidRPr="00050715">
            <w:rPr>
              <w:b/>
              <w:sz w:val="24"/>
            </w:rPr>
            <w:t>Date:</w:t>
          </w:r>
          <w:r w:rsidRPr="00050715">
            <w:rPr>
              <w:sz w:val="24"/>
            </w:rPr>
            <w:t xml:space="preserve">  </w:t>
          </w:r>
          <w:r w:rsidR="00A530E5">
            <w:rPr>
              <w:sz w:val="24"/>
            </w:rPr>
            <w:t>November 15</w:t>
          </w:r>
          <w:r>
            <w:rPr>
              <w:sz w:val="24"/>
            </w:rPr>
            <w:t>, 2019</w:t>
          </w:r>
        </w:p>
        <w:p w:rsidR="00572093" w:rsidRPr="00050715" w:rsidRDefault="00572093" w:rsidP="00050715">
          <w:pPr>
            <w:pStyle w:val="Header"/>
            <w:jc w:val="center"/>
            <w:rPr>
              <w:sz w:val="24"/>
            </w:rPr>
          </w:pPr>
          <w:r w:rsidRPr="00050715">
            <w:rPr>
              <w:b/>
              <w:sz w:val="24"/>
            </w:rPr>
            <w:t>Time:</w:t>
          </w:r>
          <w:r w:rsidRPr="00050715">
            <w:rPr>
              <w:sz w:val="24"/>
            </w:rPr>
            <w:t xml:space="preserve"> </w:t>
          </w:r>
          <w:r>
            <w:rPr>
              <w:sz w:val="24"/>
            </w:rPr>
            <w:t>1:00pm-3:00pm</w:t>
          </w:r>
        </w:p>
        <w:p w:rsidR="00572093" w:rsidRPr="00303F9B" w:rsidRDefault="00572093" w:rsidP="007D1893">
          <w:pPr>
            <w:pStyle w:val="Header"/>
            <w:jc w:val="center"/>
            <w:rPr>
              <w:sz w:val="28"/>
            </w:rPr>
          </w:pPr>
          <w:r w:rsidRPr="00050715">
            <w:rPr>
              <w:b/>
              <w:sz w:val="24"/>
            </w:rPr>
            <w:t>Location</w:t>
          </w:r>
          <w:r w:rsidRPr="00050715">
            <w:rPr>
              <w:sz w:val="24"/>
            </w:rPr>
            <w:t xml:space="preserve">: </w:t>
          </w:r>
          <w:r>
            <w:rPr>
              <w:sz w:val="24"/>
            </w:rPr>
            <w:t>102-940 Goldstream Ave.</w:t>
          </w:r>
        </w:p>
      </w:tc>
    </w:tr>
  </w:tbl>
  <w:p w:rsidR="00572093" w:rsidRDefault="005720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EB8"/>
    <w:multiLevelType w:val="multilevel"/>
    <w:tmpl w:val="720006B2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D331407"/>
    <w:multiLevelType w:val="hybridMultilevel"/>
    <w:tmpl w:val="4ED6E1C4"/>
    <w:lvl w:ilvl="0" w:tplc="F02E9E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3653C3"/>
    <w:multiLevelType w:val="hybridMultilevel"/>
    <w:tmpl w:val="C70800DC"/>
    <w:lvl w:ilvl="0" w:tplc="3B3AA5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41B03"/>
    <w:multiLevelType w:val="hybridMultilevel"/>
    <w:tmpl w:val="1BB8AB78"/>
    <w:lvl w:ilvl="0" w:tplc="01FCA2B8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171379CB"/>
    <w:multiLevelType w:val="multilevel"/>
    <w:tmpl w:val="62F25D7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A6B2CF1"/>
    <w:multiLevelType w:val="hybridMultilevel"/>
    <w:tmpl w:val="1F30DA0C"/>
    <w:lvl w:ilvl="0" w:tplc="787E1B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96657"/>
    <w:multiLevelType w:val="hybridMultilevel"/>
    <w:tmpl w:val="EB187DE8"/>
    <w:lvl w:ilvl="0" w:tplc="BD748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5611A"/>
    <w:multiLevelType w:val="hybridMultilevel"/>
    <w:tmpl w:val="27541A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8072E"/>
    <w:multiLevelType w:val="hybridMultilevel"/>
    <w:tmpl w:val="A0683814"/>
    <w:lvl w:ilvl="0" w:tplc="92228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C3165"/>
    <w:multiLevelType w:val="hybridMultilevel"/>
    <w:tmpl w:val="3A0A059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60350"/>
    <w:multiLevelType w:val="hybridMultilevel"/>
    <w:tmpl w:val="A06029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D226A"/>
    <w:multiLevelType w:val="hybridMultilevel"/>
    <w:tmpl w:val="FC84ED54"/>
    <w:lvl w:ilvl="0" w:tplc="10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27C43850"/>
    <w:multiLevelType w:val="hybridMultilevel"/>
    <w:tmpl w:val="3C0AAB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7F68BE"/>
    <w:multiLevelType w:val="hybridMultilevel"/>
    <w:tmpl w:val="3B96388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C1CB3"/>
    <w:multiLevelType w:val="hybridMultilevel"/>
    <w:tmpl w:val="5A9C903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C3B33"/>
    <w:multiLevelType w:val="hybridMultilevel"/>
    <w:tmpl w:val="290C30D0"/>
    <w:lvl w:ilvl="0" w:tplc="A27AC51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8E5349"/>
    <w:multiLevelType w:val="hybridMultilevel"/>
    <w:tmpl w:val="54EAF83C"/>
    <w:lvl w:ilvl="0" w:tplc="11BCB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7335A"/>
    <w:multiLevelType w:val="hybridMultilevel"/>
    <w:tmpl w:val="00DE8194"/>
    <w:lvl w:ilvl="0" w:tplc="3B3AA5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B633F"/>
    <w:multiLevelType w:val="hybridMultilevel"/>
    <w:tmpl w:val="6EB823E8"/>
    <w:lvl w:ilvl="0" w:tplc="3B3AA5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A6B87"/>
    <w:multiLevelType w:val="hybridMultilevel"/>
    <w:tmpl w:val="E79CE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43E38"/>
    <w:multiLevelType w:val="hybridMultilevel"/>
    <w:tmpl w:val="33C8FE4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C2995"/>
    <w:multiLevelType w:val="hybridMultilevel"/>
    <w:tmpl w:val="2528B92C"/>
    <w:lvl w:ilvl="0" w:tplc="FEC67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A7B84"/>
    <w:multiLevelType w:val="hybridMultilevel"/>
    <w:tmpl w:val="BED0C85A"/>
    <w:lvl w:ilvl="0" w:tplc="16F4F3C0">
      <w:start w:val="250"/>
      <w:numFmt w:val="bullet"/>
      <w:lvlText w:val="-"/>
      <w:lvlJc w:val="left"/>
      <w:pPr>
        <w:ind w:left="1128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3" w15:restartNumberingAfterBreak="0">
    <w:nsid w:val="524C0696"/>
    <w:multiLevelType w:val="hybridMultilevel"/>
    <w:tmpl w:val="B940815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E3CAF"/>
    <w:multiLevelType w:val="hybridMultilevel"/>
    <w:tmpl w:val="A190B548"/>
    <w:lvl w:ilvl="0" w:tplc="10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5A7B787E"/>
    <w:multiLevelType w:val="hybridMultilevel"/>
    <w:tmpl w:val="3DAC83CA"/>
    <w:lvl w:ilvl="0" w:tplc="3F8A21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03F2C"/>
    <w:multiLevelType w:val="hybridMultilevel"/>
    <w:tmpl w:val="7C72A4B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53D66"/>
    <w:multiLevelType w:val="hybridMultilevel"/>
    <w:tmpl w:val="84AE94EA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E0B2465"/>
    <w:multiLevelType w:val="hybridMultilevel"/>
    <w:tmpl w:val="DC7AB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7445E"/>
    <w:multiLevelType w:val="hybridMultilevel"/>
    <w:tmpl w:val="3F809FB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045AD"/>
    <w:multiLevelType w:val="hybridMultilevel"/>
    <w:tmpl w:val="4500934A"/>
    <w:lvl w:ilvl="0" w:tplc="65447692">
      <w:start w:val="12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1" w15:restartNumberingAfterBreak="0">
    <w:nsid w:val="649161B6"/>
    <w:multiLevelType w:val="hybridMultilevel"/>
    <w:tmpl w:val="1E4E0394"/>
    <w:lvl w:ilvl="0" w:tplc="10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2" w15:restartNumberingAfterBreak="0">
    <w:nsid w:val="6A895C58"/>
    <w:multiLevelType w:val="hybridMultilevel"/>
    <w:tmpl w:val="E1668D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01170"/>
    <w:multiLevelType w:val="hybridMultilevel"/>
    <w:tmpl w:val="E72C0CCA"/>
    <w:lvl w:ilvl="0" w:tplc="F28C7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F5D57"/>
    <w:multiLevelType w:val="hybridMultilevel"/>
    <w:tmpl w:val="3D1CE89E"/>
    <w:lvl w:ilvl="0" w:tplc="516632B2">
      <w:numFmt w:val="bullet"/>
      <w:lvlText w:val="-"/>
      <w:lvlJc w:val="left"/>
      <w:pPr>
        <w:ind w:left="1128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37F3107"/>
    <w:multiLevelType w:val="hybridMultilevel"/>
    <w:tmpl w:val="C2D84916"/>
    <w:lvl w:ilvl="0" w:tplc="F55A1310"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6" w15:restartNumberingAfterBreak="0">
    <w:nsid w:val="76D7751E"/>
    <w:multiLevelType w:val="hybridMultilevel"/>
    <w:tmpl w:val="98D0CB46"/>
    <w:lvl w:ilvl="0" w:tplc="3F8A213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7C063E"/>
    <w:multiLevelType w:val="hybridMultilevel"/>
    <w:tmpl w:val="77706E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7690C"/>
    <w:multiLevelType w:val="hybridMultilevel"/>
    <w:tmpl w:val="497EDF4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27"/>
  </w:num>
  <w:num w:numId="4">
    <w:abstractNumId w:val="17"/>
  </w:num>
  <w:num w:numId="5">
    <w:abstractNumId w:val="18"/>
  </w:num>
  <w:num w:numId="6">
    <w:abstractNumId w:val="2"/>
  </w:num>
  <w:num w:numId="7">
    <w:abstractNumId w:val="19"/>
  </w:num>
  <w:num w:numId="8">
    <w:abstractNumId w:val="12"/>
  </w:num>
  <w:num w:numId="9">
    <w:abstractNumId w:val="11"/>
  </w:num>
  <w:num w:numId="10">
    <w:abstractNumId w:val="28"/>
  </w:num>
  <w:num w:numId="11">
    <w:abstractNumId w:val="37"/>
  </w:num>
  <w:num w:numId="12">
    <w:abstractNumId w:val="3"/>
  </w:num>
  <w:num w:numId="13">
    <w:abstractNumId w:val="30"/>
  </w:num>
  <w:num w:numId="14">
    <w:abstractNumId w:val="6"/>
  </w:num>
  <w:num w:numId="15">
    <w:abstractNumId w:val="16"/>
  </w:num>
  <w:num w:numId="16">
    <w:abstractNumId w:val="35"/>
  </w:num>
  <w:num w:numId="17">
    <w:abstractNumId w:val="7"/>
  </w:num>
  <w:num w:numId="18">
    <w:abstractNumId w:val="5"/>
  </w:num>
  <w:num w:numId="19">
    <w:abstractNumId w:val="26"/>
  </w:num>
  <w:num w:numId="20">
    <w:abstractNumId w:val="0"/>
  </w:num>
  <w:num w:numId="21">
    <w:abstractNumId w:val="24"/>
  </w:num>
  <w:num w:numId="22">
    <w:abstractNumId w:val="9"/>
  </w:num>
  <w:num w:numId="23">
    <w:abstractNumId w:val="13"/>
  </w:num>
  <w:num w:numId="24">
    <w:abstractNumId w:val="36"/>
  </w:num>
  <w:num w:numId="25">
    <w:abstractNumId w:val="23"/>
  </w:num>
  <w:num w:numId="26">
    <w:abstractNumId w:val="14"/>
  </w:num>
  <w:num w:numId="27">
    <w:abstractNumId w:val="20"/>
  </w:num>
  <w:num w:numId="28">
    <w:abstractNumId w:val="29"/>
  </w:num>
  <w:num w:numId="29">
    <w:abstractNumId w:val="38"/>
  </w:num>
  <w:num w:numId="30">
    <w:abstractNumId w:val="32"/>
  </w:num>
  <w:num w:numId="31">
    <w:abstractNumId w:val="15"/>
  </w:num>
  <w:num w:numId="32">
    <w:abstractNumId w:val="21"/>
  </w:num>
  <w:num w:numId="33">
    <w:abstractNumId w:val="10"/>
  </w:num>
  <w:num w:numId="34">
    <w:abstractNumId w:val="1"/>
  </w:num>
  <w:num w:numId="35">
    <w:abstractNumId w:val="34"/>
  </w:num>
  <w:num w:numId="36">
    <w:abstractNumId w:val="33"/>
  </w:num>
  <w:num w:numId="37">
    <w:abstractNumId w:val="22"/>
  </w:num>
  <w:num w:numId="38">
    <w:abstractNumId w:val="31"/>
  </w:num>
  <w:num w:numId="3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6A"/>
    <w:rsid w:val="00003A98"/>
    <w:rsid w:val="00003B83"/>
    <w:rsid w:val="000074B7"/>
    <w:rsid w:val="00010404"/>
    <w:rsid w:val="00011C2F"/>
    <w:rsid w:val="00012B63"/>
    <w:rsid w:val="00014060"/>
    <w:rsid w:val="00021416"/>
    <w:rsid w:val="00022528"/>
    <w:rsid w:val="00025B60"/>
    <w:rsid w:val="00026362"/>
    <w:rsid w:val="000268A5"/>
    <w:rsid w:val="000274E1"/>
    <w:rsid w:val="000300F0"/>
    <w:rsid w:val="00030F0D"/>
    <w:rsid w:val="00031EFB"/>
    <w:rsid w:val="00032554"/>
    <w:rsid w:val="00033F0C"/>
    <w:rsid w:val="0003497D"/>
    <w:rsid w:val="00036C85"/>
    <w:rsid w:val="00037183"/>
    <w:rsid w:val="0004235B"/>
    <w:rsid w:val="000428F6"/>
    <w:rsid w:val="00042C6B"/>
    <w:rsid w:val="0004353B"/>
    <w:rsid w:val="000438CE"/>
    <w:rsid w:val="00045B04"/>
    <w:rsid w:val="000461F7"/>
    <w:rsid w:val="00050715"/>
    <w:rsid w:val="000527F9"/>
    <w:rsid w:val="0005339A"/>
    <w:rsid w:val="00056015"/>
    <w:rsid w:val="00060FC6"/>
    <w:rsid w:val="000629F7"/>
    <w:rsid w:val="00063E38"/>
    <w:rsid w:val="00066D27"/>
    <w:rsid w:val="000670D1"/>
    <w:rsid w:val="00067590"/>
    <w:rsid w:val="0007268A"/>
    <w:rsid w:val="000754E2"/>
    <w:rsid w:val="00075A00"/>
    <w:rsid w:val="00075ABC"/>
    <w:rsid w:val="0008050B"/>
    <w:rsid w:val="00080662"/>
    <w:rsid w:val="00080955"/>
    <w:rsid w:val="00080C3B"/>
    <w:rsid w:val="0008253A"/>
    <w:rsid w:val="000844A7"/>
    <w:rsid w:val="00084F57"/>
    <w:rsid w:val="00085602"/>
    <w:rsid w:val="000865D0"/>
    <w:rsid w:val="000867F6"/>
    <w:rsid w:val="00086AD4"/>
    <w:rsid w:val="00090A07"/>
    <w:rsid w:val="0009343A"/>
    <w:rsid w:val="00093526"/>
    <w:rsid w:val="00093F10"/>
    <w:rsid w:val="00094E46"/>
    <w:rsid w:val="000956FD"/>
    <w:rsid w:val="0009698A"/>
    <w:rsid w:val="000A3D7C"/>
    <w:rsid w:val="000A6074"/>
    <w:rsid w:val="000A74CF"/>
    <w:rsid w:val="000B0008"/>
    <w:rsid w:val="000B09DE"/>
    <w:rsid w:val="000B0CE7"/>
    <w:rsid w:val="000B16C0"/>
    <w:rsid w:val="000B2197"/>
    <w:rsid w:val="000B5FA7"/>
    <w:rsid w:val="000B67EF"/>
    <w:rsid w:val="000C0FBA"/>
    <w:rsid w:val="000C12B0"/>
    <w:rsid w:val="000C1F6B"/>
    <w:rsid w:val="000C364F"/>
    <w:rsid w:val="000C3DDE"/>
    <w:rsid w:val="000C3ED0"/>
    <w:rsid w:val="000C6416"/>
    <w:rsid w:val="000C7EDC"/>
    <w:rsid w:val="000D1211"/>
    <w:rsid w:val="000D43D3"/>
    <w:rsid w:val="000D5753"/>
    <w:rsid w:val="000D622A"/>
    <w:rsid w:val="000D7A61"/>
    <w:rsid w:val="000E4A3E"/>
    <w:rsid w:val="000E4F8E"/>
    <w:rsid w:val="000E688B"/>
    <w:rsid w:val="000E71F7"/>
    <w:rsid w:val="000F2E2C"/>
    <w:rsid w:val="000F6BEC"/>
    <w:rsid w:val="000F6C47"/>
    <w:rsid w:val="00100EF7"/>
    <w:rsid w:val="00103117"/>
    <w:rsid w:val="00111B7C"/>
    <w:rsid w:val="00111D8F"/>
    <w:rsid w:val="00111E1B"/>
    <w:rsid w:val="001121A8"/>
    <w:rsid w:val="001125D2"/>
    <w:rsid w:val="00115ECC"/>
    <w:rsid w:val="00116824"/>
    <w:rsid w:val="00116988"/>
    <w:rsid w:val="00124590"/>
    <w:rsid w:val="001249C4"/>
    <w:rsid w:val="001268A6"/>
    <w:rsid w:val="00127E02"/>
    <w:rsid w:val="00130AC0"/>
    <w:rsid w:val="0013132B"/>
    <w:rsid w:val="00133CDC"/>
    <w:rsid w:val="00134F5B"/>
    <w:rsid w:val="00135812"/>
    <w:rsid w:val="00135DFB"/>
    <w:rsid w:val="00137690"/>
    <w:rsid w:val="00140764"/>
    <w:rsid w:val="00142E1A"/>
    <w:rsid w:val="001467EE"/>
    <w:rsid w:val="00147393"/>
    <w:rsid w:val="001473A8"/>
    <w:rsid w:val="001477DD"/>
    <w:rsid w:val="00150D92"/>
    <w:rsid w:val="001515CF"/>
    <w:rsid w:val="00152373"/>
    <w:rsid w:val="00160954"/>
    <w:rsid w:val="001623FC"/>
    <w:rsid w:val="001649B7"/>
    <w:rsid w:val="00167224"/>
    <w:rsid w:val="00167424"/>
    <w:rsid w:val="001752A7"/>
    <w:rsid w:val="00176514"/>
    <w:rsid w:val="001766FD"/>
    <w:rsid w:val="00177367"/>
    <w:rsid w:val="00180683"/>
    <w:rsid w:val="00180CE9"/>
    <w:rsid w:val="00180CF9"/>
    <w:rsid w:val="00183FA7"/>
    <w:rsid w:val="00184E45"/>
    <w:rsid w:val="00185542"/>
    <w:rsid w:val="0018581D"/>
    <w:rsid w:val="001865E9"/>
    <w:rsid w:val="001875E2"/>
    <w:rsid w:val="00190EB3"/>
    <w:rsid w:val="00192208"/>
    <w:rsid w:val="00196944"/>
    <w:rsid w:val="001A00BB"/>
    <w:rsid w:val="001A1A14"/>
    <w:rsid w:val="001A1E07"/>
    <w:rsid w:val="001A26FD"/>
    <w:rsid w:val="001A2BF4"/>
    <w:rsid w:val="001A4B33"/>
    <w:rsid w:val="001A74A8"/>
    <w:rsid w:val="001B0300"/>
    <w:rsid w:val="001B2850"/>
    <w:rsid w:val="001B2AA1"/>
    <w:rsid w:val="001B4045"/>
    <w:rsid w:val="001B41D7"/>
    <w:rsid w:val="001B4E3A"/>
    <w:rsid w:val="001C11B4"/>
    <w:rsid w:val="001C144D"/>
    <w:rsid w:val="001C2D66"/>
    <w:rsid w:val="001C4AB4"/>
    <w:rsid w:val="001D1209"/>
    <w:rsid w:val="001D12B8"/>
    <w:rsid w:val="001D1B49"/>
    <w:rsid w:val="001D1E39"/>
    <w:rsid w:val="001D29F3"/>
    <w:rsid w:val="001E06D5"/>
    <w:rsid w:val="001E0C12"/>
    <w:rsid w:val="001E22BB"/>
    <w:rsid w:val="001E2A12"/>
    <w:rsid w:val="001E2C9D"/>
    <w:rsid w:val="001E3C38"/>
    <w:rsid w:val="001E55F9"/>
    <w:rsid w:val="001E5D04"/>
    <w:rsid w:val="001E5FE0"/>
    <w:rsid w:val="001E6DE7"/>
    <w:rsid w:val="001F0A6E"/>
    <w:rsid w:val="001F242C"/>
    <w:rsid w:val="001F45A1"/>
    <w:rsid w:val="001F59AE"/>
    <w:rsid w:val="00200984"/>
    <w:rsid w:val="00200DCE"/>
    <w:rsid w:val="002010EB"/>
    <w:rsid w:val="002039C2"/>
    <w:rsid w:val="002045C5"/>
    <w:rsid w:val="00205B17"/>
    <w:rsid w:val="00206935"/>
    <w:rsid w:val="00207362"/>
    <w:rsid w:val="00207AFC"/>
    <w:rsid w:val="0021106F"/>
    <w:rsid w:val="00212474"/>
    <w:rsid w:val="00213F00"/>
    <w:rsid w:val="00214A4D"/>
    <w:rsid w:val="0021595E"/>
    <w:rsid w:val="00216639"/>
    <w:rsid w:val="00216698"/>
    <w:rsid w:val="00221FD5"/>
    <w:rsid w:val="00226097"/>
    <w:rsid w:val="0023106C"/>
    <w:rsid w:val="00231435"/>
    <w:rsid w:val="00231913"/>
    <w:rsid w:val="00234AAB"/>
    <w:rsid w:val="00234E40"/>
    <w:rsid w:val="00240057"/>
    <w:rsid w:val="002407A0"/>
    <w:rsid w:val="0024199C"/>
    <w:rsid w:val="00244366"/>
    <w:rsid w:val="002451CA"/>
    <w:rsid w:val="002467C6"/>
    <w:rsid w:val="00253579"/>
    <w:rsid w:val="002549E0"/>
    <w:rsid w:val="00255993"/>
    <w:rsid w:val="002564AF"/>
    <w:rsid w:val="00260DD0"/>
    <w:rsid w:val="00264F58"/>
    <w:rsid w:val="00265B10"/>
    <w:rsid w:val="00267030"/>
    <w:rsid w:val="00274CB5"/>
    <w:rsid w:val="00276307"/>
    <w:rsid w:val="00277557"/>
    <w:rsid w:val="00277F56"/>
    <w:rsid w:val="00284BA1"/>
    <w:rsid w:val="00285B0D"/>
    <w:rsid w:val="002863C0"/>
    <w:rsid w:val="00287470"/>
    <w:rsid w:val="00293C51"/>
    <w:rsid w:val="00297E36"/>
    <w:rsid w:val="002A17A8"/>
    <w:rsid w:val="002A4D7C"/>
    <w:rsid w:val="002A555D"/>
    <w:rsid w:val="002A5E88"/>
    <w:rsid w:val="002A735A"/>
    <w:rsid w:val="002A772B"/>
    <w:rsid w:val="002B2B2D"/>
    <w:rsid w:val="002B37F1"/>
    <w:rsid w:val="002B5EAA"/>
    <w:rsid w:val="002C14A9"/>
    <w:rsid w:val="002C527E"/>
    <w:rsid w:val="002C6BCA"/>
    <w:rsid w:val="002C736C"/>
    <w:rsid w:val="002D047E"/>
    <w:rsid w:val="002D252D"/>
    <w:rsid w:val="002E0E5D"/>
    <w:rsid w:val="002E2770"/>
    <w:rsid w:val="002E30E5"/>
    <w:rsid w:val="002E33A0"/>
    <w:rsid w:val="002E4FCF"/>
    <w:rsid w:val="002E625E"/>
    <w:rsid w:val="002E6957"/>
    <w:rsid w:val="002E7013"/>
    <w:rsid w:val="002E7A61"/>
    <w:rsid w:val="002F4241"/>
    <w:rsid w:val="002F6B96"/>
    <w:rsid w:val="00302CAB"/>
    <w:rsid w:val="003032D8"/>
    <w:rsid w:val="00303C6E"/>
    <w:rsid w:val="00304EEF"/>
    <w:rsid w:val="00305543"/>
    <w:rsid w:val="003063DD"/>
    <w:rsid w:val="00310ED9"/>
    <w:rsid w:val="00310FEA"/>
    <w:rsid w:val="003157F3"/>
    <w:rsid w:val="003218CB"/>
    <w:rsid w:val="00324FB6"/>
    <w:rsid w:val="003266C1"/>
    <w:rsid w:val="00326A48"/>
    <w:rsid w:val="003272D2"/>
    <w:rsid w:val="0034047D"/>
    <w:rsid w:val="00341AB2"/>
    <w:rsid w:val="00342FEE"/>
    <w:rsid w:val="00343401"/>
    <w:rsid w:val="0034426B"/>
    <w:rsid w:val="00345342"/>
    <w:rsid w:val="003472DA"/>
    <w:rsid w:val="003527CE"/>
    <w:rsid w:val="00353924"/>
    <w:rsid w:val="00355C80"/>
    <w:rsid w:val="003574CA"/>
    <w:rsid w:val="0036099B"/>
    <w:rsid w:val="0036103C"/>
    <w:rsid w:val="00364887"/>
    <w:rsid w:val="00365919"/>
    <w:rsid w:val="00371F31"/>
    <w:rsid w:val="00373B77"/>
    <w:rsid w:val="00373EEF"/>
    <w:rsid w:val="0037429F"/>
    <w:rsid w:val="00375AEE"/>
    <w:rsid w:val="00376F17"/>
    <w:rsid w:val="003807DD"/>
    <w:rsid w:val="00380BE6"/>
    <w:rsid w:val="00382DC8"/>
    <w:rsid w:val="0038363E"/>
    <w:rsid w:val="00383E91"/>
    <w:rsid w:val="00385C15"/>
    <w:rsid w:val="00387B41"/>
    <w:rsid w:val="00390013"/>
    <w:rsid w:val="00394F04"/>
    <w:rsid w:val="00396A23"/>
    <w:rsid w:val="003A04D8"/>
    <w:rsid w:val="003A2306"/>
    <w:rsid w:val="003B1800"/>
    <w:rsid w:val="003B1B53"/>
    <w:rsid w:val="003B3D7C"/>
    <w:rsid w:val="003B3FF9"/>
    <w:rsid w:val="003B5C61"/>
    <w:rsid w:val="003B6E44"/>
    <w:rsid w:val="003C0D38"/>
    <w:rsid w:val="003C28F8"/>
    <w:rsid w:val="003C55A2"/>
    <w:rsid w:val="003C60FE"/>
    <w:rsid w:val="003C6872"/>
    <w:rsid w:val="003D1EE0"/>
    <w:rsid w:val="003D2804"/>
    <w:rsid w:val="003D287A"/>
    <w:rsid w:val="003D38A5"/>
    <w:rsid w:val="003D3D88"/>
    <w:rsid w:val="003D40A6"/>
    <w:rsid w:val="003D49E5"/>
    <w:rsid w:val="003D505B"/>
    <w:rsid w:val="003D668B"/>
    <w:rsid w:val="003D6B9C"/>
    <w:rsid w:val="003D6BB4"/>
    <w:rsid w:val="003D7880"/>
    <w:rsid w:val="003E0A06"/>
    <w:rsid w:val="003E13E6"/>
    <w:rsid w:val="003E1FFE"/>
    <w:rsid w:val="003E29ED"/>
    <w:rsid w:val="003E3998"/>
    <w:rsid w:val="003E3E37"/>
    <w:rsid w:val="003E4B88"/>
    <w:rsid w:val="003E4FCC"/>
    <w:rsid w:val="003F0CAC"/>
    <w:rsid w:val="003F3CF1"/>
    <w:rsid w:val="003F7D68"/>
    <w:rsid w:val="0040253A"/>
    <w:rsid w:val="00402CEE"/>
    <w:rsid w:val="0040327B"/>
    <w:rsid w:val="00405599"/>
    <w:rsid w:val="00405679"/>
    <w:rsid w:val="00406A4D"/>
    <w:rsid w:val="00407953"/>
    <w:rsid w:val="00407E1F"/>
    <w:rsid w:val="00411F3E"/>
    <w:rsid w:val="004139DB"/>
    <w:rsid w:val="00415495"/>
    <w:rsid w:val="0041649E"/>
    <w:rsid w:val="004202AB"/>
    <w:rsid w:val="00422C64"/>
    <w:rsid w:val="00427D44"/>
    <w:rsid w:val="00430C60"/>
    <w:rsid w:val="00432E72"/>
    <w:rsid w:val="00435162"/>
    <w:rsid w:val="0043577D"/>
    <w:rsid w:val="00437DD2"/>
    <w:rsid w:val="004401B1"/>
    <w:rsid w:val="00443D96"/>
    <w:rsid w:val="00444637"/>
    <w:rsid w:val="004454CE"/>
    <w:rsid w:val="00445E8F"/>
    <w:rsid w:val="0044634E"/>
    <w:rsid w:val="0044793C"/>
    <w:rsid w:val="00455168"/>
    <w:rsid w:val="004555F6"/>
    <w:rsid w:val="00456160"/>
    <w:rsid w:val="00456956"/>
    <w:rsid w:val="00456A60"/>
    <w:rsid w:val="00457D2C"/>
    <w:rsid w:val="00457E32"/>
    <w:rsid w:val="00462539"/>
    <w:rsid w:val="00462827"/>
    <w:rsid w:val="00465878"/>
    <w:rsid w:val="00465B4A"/>
    <w:rsid w:val="00465DC6"/>
    <w:rsid w:val="0046747B"/>
    <w:rsid w:val="004753B8"/>
    <w:rsid w:val="00476F9F"/>
    <w:rsid w:val="0048028D"/>
    <w:rsid w:val="004805F7"/>
    <w:rsid w:val="00482E38"/>
    <w:rsid w:val="00483140"/>
    <w:rsid w:val="00485CD0"/>
    <w:rsid w:val="00486C6A"/>
    <w:rsid w:val="00490671"/>
    <w:rsid w:val="00491A0A"/>
    <w:rsid w:val="00492CE8"/>
    <w:rsid w:val="00492EC3"/>
    <w:rsid w:val="00494F51"/>
    <w:rsid w:val="00495E20"/>
    <w:rsid w:val="00495EF6"/>
    <w:rsid w:val="004968C8"/>
    <w:rsid w:val="004A0865"/>
    <w:rsid w:val="004A2C33"/>
    <w:rsid w:val="004A3424"/>
    <w:rsid w:val="004A3518"/>
    <w:rsid w:val="004A75E6"/>
    <w:rsid w:val="004B0D8E"/>
    <w:rsid w:val="004B22EC"/>
    <w:rsid w:val="004B560D"/>
    <w:rsid w:val="004B59E8"/>
    <w:rsid w:val="004B5E09"/>
    <w:rsid w:val="004C172E"/>
    <w:rsid w:val="004C1CDD"/>
    <w:rsid w:val="004C5B2F"/>
    <w:rsid w:val="004C7CC3"/>
    <w:rsid w:val="004D0497"/>
    <w:rsid w:val="004D08EF"/>
    <w:rsid w:val="004D1E01"/>
    <w:rsid w:val="004D37A0"/>
    <w:rsid w:val="004D73F6"/>
    <w:rsid w:val="004E00FD"/>
    <w:rsid w:val="004E222C"/>
    <w:rsid w:val="004E36F6"/>
    <w:rsid w:val="004E433E"/>
    <w:rsid w:val="004E5204"/>
    <w:rsid w:val="004E75B2"/>
    <w:rsid w:val="004F0154"/>
    <w:rsid w:val="004F11FE"/>
    <w:rsid w:val="004F749B"/>
    <w:rsid w:val="004F7857"/>
    <w:rsid w:val="00502DF3"/>
    <w:rsid w:val="005060CD"/>
    <w:rsid w:val="005068CF"/>
    <w:rsid w:val="00506C14"/>
    <w:rsid w:val="00507346"/>
    <w:rsid w:val="00513F50"/>
    <w:rsid w:val="00515ADF"/>
    <w:rsid w:val="0051797C"/>
    <w:rsid w:val="0052233C"/>
    <w:rsid w:val="00522CB6"/>
    <w:rsid w:val="0052421A"/>
    <w:rsid w:val="00524988"/>
    <w:rsid w:val="00526D3A"/>
    <w:rsid w:val="005277EA"/>
    <w:rsid w:val="00531E2E"/>
    <w:rsid w:val="00533353"/>
    <w:rsid w:val="005404FB"/>
    <w:rsid w:val="00540C17"/>
    <w:rsid w:val="00543D06"/>
    <w:rsid w:val="005454F3"/>
    <w:rsid w:val="00552674"/>
    <w:rsid w:val="00553F29"/>
    <w:rsid w:val="005545C6"/>
    <w:rsid w:val="005566AE"/>
    <w:rsid w:val="005668EA"/>
    <w:rsid w:val="00567A6A"/>
    <w:rsid w:val="00567E15"/>
    <w:rsid w:val="00570136"/>
    <w:rsid w:val="00570C5C"/>
    <w:rsid w:val="00572093"/>
    <w:rsid w:val="005724F1"/>
    <w:rsid w:val="0057268E"/>
    <w:rsid w:val="00572A9A"/>
    <w:rsid w:val="00573B9B"/>
    <w:rsid w:val="0057493C"/>
    <w:rsid w:val="00576BB3"/>
    <w:rsid w:val="00577DE4"/>
    <w:rsid w:val="00593D48"/>
    <w:rsid w:val="005942B5"/>
    <w:rsid w:val="00595769"/>
    <w:rsid w:val="005A0FE0"/>
    <w:rsid w:val="005A2532"/>
    <w:rsid w:val="005A64A5"/>
    <w:rsid w:val="005A6D4C"/>
    <w:rsid w:val="005B1921"/>
    <w:rsid w:val="005B29A7"/>
    <w:rsid w:val="005B33D0"/>
    <w:rsid w:val="005B53FD"/>
    <w:rsid w:val="005C4DC1"/>
    <w:rsid w:val="005C76FC"/>
    <w:rsid w:val="005C7FEF"/>
    <w:rsid w:val="005D06D6"/>
    <w:rsid w:val="005D51E1"/>
    <w:rsid w:val="005D69B1"/>
    <w:rsid w:val="005D7CEB"/>
    <w:rsid w:val="005E2A35"/>
    <w:rsid w:val="005E3645"/>
    <w:rsid w:val="005E70C6"/>
    <w:rsid w:val="005F1A01"/>
    <w:rsid w:val="005F23E7"/>
    <w:rsid w:val="005F2B47"/>
    <w:rsid w:val="005F2B76"/>
    <w:rsid w:val="005F4C68"/>
    <w:rsid w:val="005F6FC3"/>
    <w:rsid w:val="00600BEC"/>
    <w:rsid w:val="00600E83"/>
    <w:rsid w:val="00601770"/>
    <w:rsid w:val="0060389F"/>
    <w:rsid w:val="00605043"/>
    <w:rsid w:val="00605BC8"/>
    <w:rsid w:val="00610EE3"/>
    <w:rsid w:val="0061180A"/>
    <w:rsid w:val="006139FD"/>
    <w:rsid w:val="006152CD"/>
    <w:rsid w:val="00615699"/>
    <w:rsid w:val="00615D95"/>
    <w:rsid w:val="0061791B"/>
    <w:rsid w:val="00617FAC"/>
    <w:rsid w:val="00620AA2"/>
    <w:rsid w:val="00620D60"/>
    <w:rsid w:val="0062242C"/>
    <w:rsid w:val="0062374A"/>
    <w:rsid w:val="00624A4F"/>
    <w:rsid w:val="006303A1"/>
    <w:rsid w:val="00632632"/>
    <w:rsid w:val="00634E6A"/>
    <w:rsid w:val="00640459"/>
    <w:rsid w:val="00640A55"/>
    <w:rsid w:val="006413AD"/>
    <w:rsid w:val="006420DD"/>
    <w:rsid w:val="0064329C"/>
    <w:rsid w:val="0064443F"/>
    <w:rsid w:val="00646046"/>
    <w:rsid w:val="00653B2B"/>
    <w:rsid w:val="00655A45"/>
    <w:rsid w:val="00662426"/>
    <w:rsid w:val="00663527"/>
    <w:rsid w:val="00665086"/>
    <w:rsid w:val="00667B46"/>
    <w:rsid w:val="006737F8"/>
    <w:rsid w:val="0067422F"/>
    <w:rsid w:val="00680F19"/>
    <w:rsid w:val="00681AB1"/>
    <w:rsid w:val="00682A8A"/>
    <w:rsid w:val="00682FF3"/>
    <w:rsid w:val="006830FE"/>
    <w:rsid w:val="00685349"/>
    <w:rsid w:val="00690541"/>
    <w:rsid w:val="00690CBA"/>
    <w:rsid w:val="00692457"/>
    <w:rsid w:val="006957E9"/>
    <w:rsid w:val="00697122"/>
    <w:rsid w:val="006A0598"/>
    <w:rsid w:val="006A417C"/>
    <w:rsid w:val="006A4D25"/>
    <w:rsid w:val="006B1C2A"/>
    <w:rsid w:val="006B1EE2"/>
    <w:rsid w:val="006B4050"/>
    <w:rsid w:val="006B407C"/>
    <w:rsid w:val="006B6EAB"/>
    <w:rsid w:val="006B7E1F"/>
    <w:rsid w:val="006C0256"/>
    <w:rsid w:val="006C50EB"/>
    <w:rsid w:val="006C63B6"/>
    <w:rsid w:val="006D1D6F"/>
    <w:rsid w:val="006D3BF9"/>
    <w:rsid w:val="006D4443"/>
    <w:rsid w:val="006E042F"/>
    <w:rsid w:val="006E0D2F"/>
    <w:rsid w:val="006E1671"/>
    <w:rsid w:val="006E54D0"/>
    <w:rsid w:val="006E63F8"/>
    <w:rsid w:val="006E68C7"/>
    <w:rsid w:val="006E6D81"/>
    <w:rsid w:val="006E7E2D"/>
    <w:rsid w:val="006F1AD8"/>
    <w:rsid w:val="006F2573"/>
    <w:rsid w:val="006F31E1"/>
    <w:rsid w:val="006F4C9F"/>
    <w:rsid w:val="00700134"/>
    <w:rsid w:val="00701DBB"/>
    <w:rsid w:val="0070239B"/>
    <w:rsid w:val="007054CE"/>
    <w:rsid w:val="00705520"/>
    <w:rsid w:val="00705C1F"/>
    <w:rsid w:val="00705C48"/>
    <w:rsid w:val="00705CA4"/>
    <w:rsid w:val="0070617E"/>
    <w:rsid w:val="007069AC"/>
    <w:rsid w:val="007102AA"/>
    <w:rsid w:val="00710305"/>
    <w:rsid w:val="00713E05"/>
    <w:rsid w:val="00715F15"/>
    <w:rsid w:val="00716DE7"/>
    <w:rsid w:val="0072513E"/>
    <w:rsid w:val="0072516C"/>
    <w:rsid w:val="0072596A"/>
    <w:rsid w:val="00727B9B"/>
    <w:rsid w:val="0073184A"/>
    <w:rsid w:val="0073349E"/>
    <w:rsid w:val="0073554B"/>
    <w:rsid w:val="00740182"/>
    <w:rsid w:val="00740235"/>
    <w:rsid w:val="00744E68"/>
    <w:rsid w:val="0075075A"/>
    <w:rsid w:val="00750FB4"/>
    <w:rsid w:val="00751947"/>
    <w:rsid w:val="00753F1C"/>
    <w:rsid w:val="0075539E"/>
    <w:rsid w:val="00760F0C"/>
    <w:rsid w:val="00761305"/>
    <w:rsid w:val="007642F5"/>
    <w:rsid w:val="00764324"/>
    <w:rsid w:val="007734FE"/>
    <w:rsid w:val="00775D18"/>
    <w:rsid w:val="00775E9A"/>
    <w:rsid w:val="00780C8A"/>
    <w:rsid w:val="00781996"/>
    <w:rsid w:val="00781A00"/>
    <w:rsid w:val="007865DE"/>
    <w:rsid w:val="00786D34"/>
    <w:rsid w:val="0078762D"/>
    <w:rsid w:val="00790EF5"/>
    <w:rsid w:val="00792090"/>
    <w:rsid w:val="00793857"/>
    <w:rsid w:val="00796D11"/>
    <w:rsid w:val="00797D55"/>
    <w:rsid w:val="007A367B"/>
    <w:rsid w:val="007A43E7"/>
    <w:rsid w:val="007A4CAA"/>
    <w:rsid w:val="007A6CBD"/>
    <w:rsid w:val="007B5C73"/>
    <w:rsid w:val="007C0A30"/>
    <w:rsid w:val="007C154D"/>
    <w:rsid w:val="007C1E91"/>
    <w:rsid w:val="007C4869"/>
    <w:rsid w:val="007C4C7B"/>
    <w:rsid w:val="007C728C"/>
    <w:rsid w:val="007D111A"/>
    <w:rsid w:val="007D1893"/>
    <w:rsid w:val="007D37A1"/>
    <w:rsid w:val="007D42C4"/>
    <w:rsid w:val="007D48FC"/>
    <w:rsid w:val="007D5DC8"/>
    <w:rsid w:val="007D7556"/>
    <w:rsid w:val="007E01EB"/>
    <w:rsid w:val="007E0270"/>
    <w:rsid w:val="007E03FD"/>
    <w:rsid w:val="007E1019"/>
    <w:rsid w:val="007E2862"/>
    <w:rsid w:val="007E3E2F"/>
    <w:rsid w:val="007E53C9"/>
    <w:rsid w:val="007F1587"/>
    <w:rsid w:val="007F2888"/>
    <w:rsid w:val="007F2A3C"/>
    <w:rsid w:val="007F3777"/>
    <w:rsid w:val="007F5E8E"/>
    <w:rsid w:val="007F70A1"/>
    <w:rsid w:val="007F72A5"/>
    <w:rsid w:val="007F7E64"/>
    <w:rsid w:val="007F7FDA"/>
    <w:rsid w:val="00800D5F"/>
    <w:rsid w:val="008039E3"/>
    <w:rsid w:val="00804079"/>
    <w:rsid w:val="00805EA5"/>
    <w:rsid w:val="0080603F"/>
    <w:rsid w:val="008070EC"/>
    <w:rsid w:val="00807141"/>
    <w:rsid w:val="0081571A"/>
    <w:rsid w:val="00815935"/>
    <w:rsid w:val="00816D5E"/>
    <w:rsid w:val="00821B7B"/>
    <w:rsid w:val="0082242D"/>
    <w:rsid w:val="0083220D"/>
    <w:rsid w:val="008346C5"/>
    <w:rsid w:val="00835D49"/>
    <w:rsid w:val="00835F99"/>
    <w:rsid w:val="0084159B"/>
    <w:rsid w:val="00842044"/>
    <w:rsid w:val="00843AA9"/>
    <w:rsid w:val="00844947"/>
    <w:rsid w:val="00847A7C"/>
    <w:rsid w:val="00847EC2"/>
    <w:rsid w:val="00850302"/>
    <w:rsid w:val="008518C0"/>
    <w:rsid w:val="00855E4D"/>
    <w:rsid w:val="00855E56"/>
    <w:rsid w:val="008604FB"/>
    <w:rsid w:val="008613AB"/>
    <w:rsid w:val="00863CC5"/>
    <w:rsid w:val="0086486A"/>
    <w:rsid w:val="00867F8E"/>
    <w:rsid w:val="008723FB"/>
    <w:rsid w:val="00874ACC"/>
    <w:rsid w:val="00875D98"/>
    <w:rsid w:val="0087728E"/>
    <w:rsid w:val="008808C7"/>
    <w:rsid w:val="008816F7"/>
    <w:rsid w:val="00882041"/>
    <w:rsid w:val="0088241A"/>
    <w:rsid w:val="0088607D"/>
    <w:rsid w:val="008865EB"/>
    <w:rsid w:val="00891F3F"/>
    <w:rsid w:val="00892934"/>
    <w:rsid w:val="00893103"/>
    <w:rsid w:val="00894812"/>
    <w:rsid w:val="00897BCA"/>
    <w:rsid w:val="008A0A26"/>
    <w:rsid w:val="008A1F4D"/>
    <w:rsid w:val="008A6EF8"/>
    <w:rsid w:val="008B0385"/>
    <w:rsid w:val="008B1321"/>
    <w:rsid w:val="008B13B2"/>
    <w:rsid w:val="008B55DD"/>
    <w:rsid w:val="008B7C77"/>
    <w:rsid w:val="008C022F"/>
    <w:rsid w:val="008C100A"/>
    <w:rsid w:val="008C233F"/>
    <w:rsid w:val="008C277A"/>
    <w:rsid w:val="008C36FB"/>
    <w:rsid w:val="008C3B75"/>
    <w:rsid w:val="008C3B80"/>
    <w:rsid w:val="008C4067"/>
    <w:rsid w:val="008C555C"/>
    <w:rsid w:val="008C7B7C"/>
    <w:rsid w:val="008D208A"/>
    <w:rsid w:val="008D27F8"/>
    <w:rsid w:val="008D3560"/>
    <w:rsid w:val="008D3EEA"/>
    <w:rsid w:val="008D4C08"/>
    <w:rsid w:val="008D5A46"/>
    <w:rsid w:val="008D69EB"/>
    <w:rsid w:val="008D7382"/>
    <w:rsid w:val="008E0D23"/>
    <w:rsid w:val="008E1650"/>
    <w:rsid w:val="008E35B6"/>
    <w:rsid w:val="008E4282"/>
    <w:rsid w:val="008E4562"/>
    <w:rsid w:val="008E526A"/>
    <w:rsid w:val="008E68AA"/>
    <w:rsid w:val="008E7A76"/>
    <w:rsid w:val="008F04DC"/>
    <w:rsid w:val="008F3B36"/>
    <w:rsid w:val="008F487D"/>
    <w:rsid w:val="008F5430"/>
    <w:rsid w:val="008F5A2A"/>
    <w:rsid w:val="008F5A4E"/>
    <w:rsid w:val="00901448"/>
    <w:rsid w:val="0090405A"/>
    <w:rsid w:val="00906604"/>
    <w:rsid w:val="00907762"/>
    <w:rsid w:val="00907C2E"/>
    <w:rsid w:val="00913255"/>
    <w:rsid w:val="00913986"/>
    <w:rsid w:val="00913BB4"/>
    <w:rsid w:val="0091457D"/>
    <w:rsid w:val="00915BFD"/>
    <w:rsid w:val="00920C57"/>
    <w:rsid w:val="00921C32"/>
    <w:rsid w:val="00925D02"/>
    <w:rsid w:val="009261BD"/>
    <w:rsid w:val="009264BD"/>
    <w:rsid w:val="00926EE8"/>
    <w:rsid w:val="00930091"/>
    <w:rsid w:val="00931445"/>
    <w:rsid w:val="00931A19"/>
    <w:rsid w:val="0093429B"/>
    <w:rsid w:val="00934706"/>
    <w:rsid w:val="00937B01"/>
    <w:rsid w:val="0094224D"/>
    <w:rsid w:val="00945D29"/>
    <w:rsid w:val="00945E76"/>
    <w:rsid w:val="00950EC4"/>
    <w:rsid w:val="00952844"/>
    <w:rsid w:val="00953532"/>
    <w:rsid w:val="00956E8E"/>
    <w:rsid w:val="00956F4B"/>
    <w:rsid w:val="00961FAF"/>
    <w:rsid w:val="0096418A"/>
    <w:rsid w:val="00964968"/>
    <w:rsid w:val="009676A3"/>
    <w:rsid w:val="00970554"/>
    <w:rsid w:val="00970CFF"/>
    <w:rsid w:val="009713AA"/>
    <w:rsid w:val="009719FE"/>
    <w:rsid w:val="00972522"/>
    <w:rsid w:val="0097279B"/>
    <w:rsid w:val="00973343"/>
    <w:rsid w:val="00974744"/>
    <w:rsid w:val="00975763"/>
    <w:rsid w:val="00980ABE"/>
    <w:rsid w:val="009827C7"/>
    <w:rsid w:val="009860DE"/>
    <w:rsid w:val="00986D8B"/>
    <w:rsid w:val="009878E9"/>
    <w:rsid w:val="00987BCA"/>
    <w:rsid w:val="009906F3"/>
    <w:rsid w:val="00992257"/>
    <w:rsid w:val="00994815"/>
    <w:rsid w:val="0099599A"/>
    <w:rsid w:val="00995D99"/>
    <w:rsid w:val="00996C99"/>
    <w:rsid w:val="00997A46"/>
    <w:rsid w:val="00997DC8"/>
    <w:rsid w:val="009A2DD1"/>
    <w:rsid w:val="009A36C3"/>
    <w:rsid w:val="009A7CC7"/>
    <w:rsid w:val="009B02D3"/>
    <w:rsid w:val="009B18E3"/>
    <w:rsid w:val="009B22AF"/>
    <w:rsid w:val="009B3BAE"/>
    <w:rsid w:val="009B3D72"/>
    <w:rsid w:val="009B4AB2"/>
    <w:rsid w:val="009B682E"/>
    <w:rsid w:val="009B6B0C"/>
    <w:rsid w:val="009C0360"/>
    <w:rsid w:val="009C2356"/>
    <w:rsid w:val="009C2994"/>
    <w:rsid w:val="009C3A59"/>
    <w:rsid w:val="009C48F1"/>
    <w:rsid w:val="009C5674"/>
    <w:rsid w:val="009C70FF"/>
    <w:rsid w:val="009D01D6"/>
    <w:rsid w:val="009D3FDB"/>
    <w:rsid w:val="009D57D9"/>
    <w:rsid w:val="009D5B4C"/>
    <w:rsid w:val="009E2E2D"/>
    <w:rsid w:val="009E49D2"/>
    <w:rsid w:val="009E4F27"/>
    <w:rsid w:val="009E7F22"/>
    <w:rsid w:val="009F5E30"/>
    <w:rsid w:val="00A00E66"/>
    <w:rsid w:val="00A01CEB"/>
    <w:rsid w:val="00A03230"/>
    <w:rsid w:val="00A05576"/>
    <w:rsid w:val="00A055D2"/>
    <w:rsid w:val="00A05F9C"/>
    <w:rsid w:val="00A06764"/>
    <w:rsid w:val="00A12338"/>
    <w:rsid w:val="00A13501"/>
    <w:rsid w:val="00A139AE"/>
    <w:rsid w:val="00A158E9"/>
    <w:rsid w:val="00A226C1"/>
    <w:rsid w:val="00A234F3"/>
    <w:rsid w:val="00A26454"/>
    <w:rsid w:val="00A3065B"/>
    <w:rsid w:val="00A318AF"/>
    <w:rsid w:val="00A36900"/>
    <w:rsid w:val="00A36B80"/>
    <w:rsid w:val="00A37B1C"/>
    <w:rsid w:val="00A37FCC"/>
    <w:rsid w:val="00A420C7"/>
    <w:rsid w:val="00A45D6C"/>
    <w:rsid w:val="00A50C63"/>
    <w:rsid w:val="00A52288"/>
    <w:rsid w:val="00A52EB1"/>
    <w:rsid w:val="00A530E5"/>
    <w:rsid w:val="00A531F2"/>
    <w:rsid w:val="00A57577"/>
    <w:rsid w:val="00A622B5"/>
    <w:rsid w:val="00A633FA"/>
    <w:rsid w:val="00A64530"/>
    <w:rsid w:val="00A65307"/>
    <w:rsid w:val="00A67320"/>
    <w:rsid w:val="00A70341"/>
    <w:rsid w:val="00A71DC5"/>
    <w:rsid w:val="00A72490"/>
    <w:rsid w:val="00A72E68"/>
    <w:rsid w:val="00A75EF5"/>
    <w:rsid w:val="00A777CC"/>
    <w:rsid w:val="00A81B87"/>
    <w:rsid w:val="00A82904"/>
    <w:rsid w:val="00A842C9"/>
    <w:rsid w:val="00A85752"/>
    <w:rsid w:val="00A86C74"/>
    <w:rsid w:val="00A8757C"/>
    <w:rsid w:val="00A910B4"/>
    <w:rsid w:val="00A91365"/>
    <w:rsid w:val="00A92DB4"/>
    <w:rsid w:val="00A92F50"/>
    <w:rsid w:val="00A94B02"/>
    <w:rsid w:val="00A96B52"/>
    <w:rsid w:val="00AA0C0C"/>
    <w:rsid w:val="00AA12D5"/>
    <w:rsid w:val="00AA44E9"/>
    <w:rsid w:val="00AA5A49"/>
    <w:rsid w:val="00AA7FAE"/>
    <w:rsid w:val="00AB1153"/>
    <w:rsid w:val="00AB190D"/>
    <w:rsid w:val="00AB26B8"/>
    <w:rsid w:val="00AB3851"/>
    <w:rsid w:val="00AB4EFC"/>
    <w:rsid w:val="00AB6F16"/>
    <w:rsid w:val="00AC0515"/>
    <w:rsid w:val="00AC075D"/>
    <w:rsid w:val="00AC5981"/>
    <w:rsid w:val="00AC6842"/>
    <w:rsid w:val="00AD007F"/>
    <w:rsid w:val="00AD64A7"/>
    <w:rsid w:val="00AE371E"/>
    <w:rsid w:val="00AE786E"/>
    <w:rsid w:val="00AE7C91"/>
    <w:rsid w:val="00AF52C9"/>
    <w:rsid w:val="00AF6B89"/>
    <w:rsid w:val="00B00CA9"/>
    <w:rsid w:val="00B019BB"/>
    <w:rsid w:val="00B0363B"/>
    <w:rsid w:val="00B06DCD"/>
    <w:rsid w:val="00B07D4D"/>
    <w:rsid w:val="00B103A4"/>
    <w:rsid w:val="00B10927"/>
    <w:rsid w:val="00B10C79"/>
    <w:rsid w:val="00B111BB"/>
    <w:rsid w:val="00B128D1"/>
    <w:rsid w:val="00B12982"/>
    <w:rsid w:val="00B14F70"/>
    <w:rsid w:val="00B168EA"/>
    <w:rsid w:val="00B22466"/>
    <w:rsid w:val="00B22A53"/>
    <w:rsid w:val="00B24D4E"/>
    <w:rsid w:val="00B24E76"/>
    <w:rsid w:val="00B303A7"/>
    <w:rsid w:val="00B307FF"/>
    <w:rsid w:val="00B31D1B"/>
    <w:rsid w:val="00B32C41"/>
    <w:rsid w:val="00B36111"/>
    <w:rsid w:val="00B4214C"/>
    <w:rsid w:val="00B42152"/>
    <w:rsid w:val="00B4305A"/>
    <w:rsid w:val="00B43932"/>
    <w:rsid w:val="00B47F5F"/>
    <w:rsid w:val="00B51226"/>
    <w:rsid w:val="00B529A9"/>
    <w:rsid w:val="00B52F6E"/>
    <w:rsid w:val="00B536F1"/>
    <w:rsid w:val="00B55DF5"/>
    <w:rsid w:val="00B57EF3"/>
    <w:rsid w:val="00B637CC"/>
    <w:rsid w:val="00B700C0"/>
    <w:rsid w:val="00B76D68"/>
    <w:rsid w:val="00B77AF0"/>
    <w:rsid w:val="00B77DCB"/>
    <w:rsid w:val="00B8099C"/>
    <w:rsid w:val="00B82F08"/>
    <w:rsid w:val="00B838CA"/>
    <w:rsid w:val="00B90F82"/>
    <w:rsid w:val="00B94B6F"/>
    <w:rsid w:val="00B9503D"/>
    <w:rsid w:val="00B969B2"/>
    <w:rsid w:val="00BA2360"/>
    <w:rsid w:val="00BA357A"/>
    <w:rsid w:val="00BA467C"/>
    <w:rsid w:val="00BB12B1"/>
    <w:rsid w:val="00BB2052"/>
    <w:rsid w:val="00BB4DE1"/>
    <w:rsid w:val="00BB4E55"/>
    <w:rsid w:val="00BB549D"/>
    <w:rsid w:val="00BB5895"/>
    <w:rsid w:val="00BB7326"/>
    <w:rsid w:val="00BC19B3"/>
    <w:rsid w:val="00BD3D2D"/>
    <w:rsid w:val="00BD4F64"/>
    <w:rsid w:val="00BD612B"/>
    <w:rsid w:val="00BE1C5B"/>
    <w:rsid w:val="00BE5DAB"/>
    <w:rsid w:val="00BE60F1"/>
    <w:rsid w:val="00BE71A6"/>
    <w:rsid w:val="00BF2DAE"/>
    <w:rsid w:val="00BF4259"/>
    <w:rsid w:val="00BF5D7E"/>
    <w:rsid w:val="00C01200"/>
    <w:rsid w:val="00C0385D"/>
    <w:rsid w:val="00C04265"/>
    <w:rsid w:val="00C07C30"/>
    <w:rsid w:val="00C11984"/>
    <w:rsid w:val="00C12692"/>
    <w:rsid w:val="00C12EDE"/>
    <w:rsid w:val="00C12F52"/>
    <w:rsid w:val="00C12FCF"/>
    <w:rsid w:val="00C135B9"/>
    <w:rsid w:val="00C13BAB"/>
    <w:rsid w:val="00C16E03"/>
    <w:rsid w:val="00C225BA"/>
    <w:rsid w:val="00C2280E"/>
    <w:rsid w:val="00C2739F"/>
    <w:rsid w:val="00C3076D"/>
    <w:rsid w:val="00C34957"/>
    <w:rsid w:val="00C375F3"/>
    <w:rsid w:val="00C4213C"/>
    <w:rsid w:val="00C43168"/>
    <w:rsid w:val="00C43516"/>
    <w:rsid w:val="00C43B19"/>
    <w:rsid w:val="00C46045"/>
    <w:rsid w:val="00C4639E"/>
    <w:rsid w:val="00C463CA"/>
    <w:rsid w:val="00C4661D"/>
    <w:rsid w:val="00C473AF"/>
    <w:rsid w:val="00C47B01"/>
    <w:rsid w:val="00C52354"/>
    <w:rsid w:val="00C538F8"/>
    <w:rsid w:val="00C56F69"/>
    <w:rsid w:val="00C57260"/>
    <w:rsid w:val="00C57BA9"/>
    <w:rsid w:val="00C57EAE"/>
    <w:rsid w:val="00C60749"/>
    <w:rsid w:val="00C609EB"/>
    <w:rsid w:val="00C61213"/>
    <w:rsid w:val="00C6328F"/>
    <w:rsid w:val="00C725C0"/>
    <w:rsid w:val="00C80EA9"/>
    <w:rsid w:val="00C82748"/>
    <w:rsid w:val="00C830D9"/>
    <w:rsid w:val="00C83511"/>
    <w:rsid w:val="00C83BF9"/>
    <w:rsid w:val="00C9257D"/>
    <w:rsid w:val="00C94698"/>
    <w:rsid w:val="00C960FE"/>
    <w:rsid w:val="00C96CAA"/>
    <w:rsid w:val="00C96D31"/>
    <w:rsid w:val="00CA14CF"/>
    <w:rsid w:val="00CA1FA8"/>
    <w:rsid w:val="00CA23AD"/>
    <w:rsid w:val="00CA28F5"/>
    <w:rsid w:val="00CA2FC0"/>
    <w:rsid w:val="00CA357A"/>
    <w:rsid w:val="00CA4245"/>
    <w:rsid w:val="00CA44A2"/>
    <w:rsid w:val="00CA734F"/>
    <w:rsid w:val="00CB28BC"/>
    <w:rsid w:val="00CB45E5"/>
    <w:rsid w:val="00CB74EE"/>
    <w:rsid w:val="00CC1B31"/>
    <w:rsid w:val="00CC2E9E"/>
    <w:rsid w:val="00CC4213"/>
    <w:rsid w:val="00CC7432"/>
    <w:rsid w:val="00CD016C"/>
    <w:rsid w:val="00CD0433"/>
    <w:rsid w:val="00CD0E0B"/>
    <w:rsid w:val="00CD377E"/>
    <w:rsid w:val="00CD5741"/>
    <w:rsid w:val="00CD5C6A"/>
    <w:rsid w:val="00CD5DDA"/>
    <w:rsid w:val="00CE0B44"/>
    <w:rsid w:val="00CE0E3C"/>
    <w:rsid w:val="00CE2ACF"/>
    <w:rsid w:val="00CE4AE0"/>
    <w:rsid w:val="00CE60E6"/>
    <w:rsid w:val="00CF0183"/>
    <w:rsid w:val="00CF331C"/>
    <w:rsid w:val="00CF4DA8"/>
    <w:rsid w:val="00CF4E03"/>
    <w:rsid w:val="00CF596B"/>
    <w:rsid w:val="00CF5E59"/>
    <w:rsid w:val="00CF6F21"/>
    <w:rsid w:val="00CF7087"/>
    <w:rsid w:val="00D018BE"/>
    <w:rsid w:val="00D02253"/>
    <w:rsid w:val="00D02CED"/>
    <w:rsid w:val="00D054A5"/>
    <w:rsid w:val="00D11833"/>
    <w:rsid w:val="00D12042"/>
    <w:rsid w:val="00D14CA0"/>
    <w:rsid w:val="00D16D93"/>
    <w:rsid w:val="00D17CED"/>
    <w:rsid w:val="00D20D4B"/>
    <w:rsid w:val="00D22958"/>
    <w:rsid w:val="00D24D2A"/>
    <w:rsid w:val="00D255D5"/>
    <w:rsid w:val="00D317FA"/>
    <w:rsid w:val="00D368BA"/>
    <w:rsid w:val="00D44CD3"/>
    <w:rsid w:val="00D4561A"/>
    <w:rsid w:val="00D47408"/>
    <w:rsid w:val="00D532DD"/>
    <w:rsid w:val="00D548DA"/>
    <w:rsid w:val="00D5499B"/>
    <w:rsid w:val="00D552E9"/>
    <w:rsid w:val="00D5759D"/>
    <w:rsid w:val="00D57D6F"/>
    <w:rsid w:val="00D6107D"/>
    <w:rsid w:val="00D61569"/>
    <w:rsid w:val="00D616F7"/>
    <w:rsid w:val="00D63F41"/>
    <w:rsid w:val="00D6541A"/>
    <w:rsid w:val="00D66074"/>
    <w:rsid w:val="00D67C5B"/>
    <w:rsid w:val="00D7007A"/>
    <w:rsid w:val="00D72EA9"/>
    <w:rsid w:val="00D73C66"/>
    <w:rsid w:val="00D7601D"/>
    <w:rsid w:val="00D80136"/>
    <w:rsid w:val="00D82E5F"/>
    <w:rsid w:val="00D82FC6"/>
    <w:rsid w:val="00D85328"/>
    <w:rsid w:val="00D9216F"/>
    <w:rsid w:val="00D925F6"/>
    <w:rsid w:val="00D92D9C"/>
    <w:rsid w:val="00D94018"/>
    <w:rsid w:val="00DA4AB4"/>
    <w:rsid w:val="00DA7955"/>
    <w:rsid w:val="00DB2632"/>
    <w:rsid w:val="00DB301B"/>
    <w:rsid w:val="00DB6341"/>
    <w:rsid w:val="00DC1E51"/>
    <w:rsid w:val="00DC2502"/>
    <w:rsid w:val="00DC3036"/>
    <w:rsid w:val="00DD2BAE"/>
    <w:rsid w:val="00DD3C9E"/>
    <w:rsid w:val="00DD504A"/>
    <w:rsid w:val="00DD5F22"/>
    <w:rsid w:val="00DD67C8"/>
    <w:rsid w:val="00DD681C"/>
    <w:rsid w:val="00DD7BB4"/>
    <w:rsid w:val="00DD7D7D"/>
    <w:rsid w:val="00DE617B"/>
    <w:rsid w:val="00DE65FA"/>
    <w:rsid w:val="00DE7D9C"/>
    <w:rsid w:val="00DF07DE"/>
    <w:rsid w:val="00DF39AC"/>
    <w:rsid w:val="00DF3B29"/>
    <w:rsid w:val="00DF41A9"/>
    <w:rsid w:val="00DF439E"/>
    <w:rsid w:val="00DF45C6"/>
    <w:rsid w:val="00DF5A7E"/>
    <w:rsid w:val="00E006E7"/>
    <w:rsid w:val="00E01D93"/>
    <w:rsid w:val="00E026EA"/>
    <w:rsid w:val="00E02F14"/>
    <w:rsid w:val="00E03454"/>
    <w:rsid w:val="00E03473"/>
    <w:rsid w:val="00E03A76"/>
    <w:rsid w:val="00E04EF8"/>
    <w:rsid w:val="00E05107"/>
    <w:rsid w:val="00E1112F"/>
    <w:rsid w:val="00E11F10"/>
    <w:rsid w:val="00E125E0"/>
    <w:rsid w:val="00E12F37"/>
    <w:rsid w:val="00E167B8"/>
    <w:rsid w:val="00E170CB"/>
    <w:rsid w:val="00E17524"/>
    <w:rsid w:val="00E17AA6"/>
    <w:rsid w:val="00E212B4"/>
    <w:rsid w:val="00E23FB1"/>
    <w:rsid w:val="00E24DCA"/>
    <w:rsid w:val="00E2678B"/>
    <w:rsid w:val="00E3324F"/>
    <w:rsid w:val="00E35C28"/>
    <w:rsid w:val="00E36763"/>
    <w:rsid w:val="00E37662"/>
    <w:rsid w:val="00E376D0"/>
    <w:rsid w:val="00E37C2A"/>
    <w:rsid w:val="00E40E42"/>
    <w:rsid w:val="00E4109F"/>
    <w:rsid w:val="00E464F9"/>
    <w:rsid w:val="00E469D7"/>
    <w:rsid w:val="00E47D13"/>
    <w:rsid w:val="00E5163C"/>
    <w:rsid w:val="00E52903"/>
    <w:rsid w:val="00E52C43"/>
    <w:rsid w:val="00E54186"/>
    <w:rsid w:val="00E615D3"/>
    <w:rsid w:val="00E621BC"/>
    <w:rsid w:val="00E63D84"/>
    <w:rsid w:val="00E64E9F"/>
    <w:rsid w:val="00E67FE7"/>
    <w:rsid w:val="00E70E9D"/>
    <w:rsid w:val="00E718C5"/>
    <w:rsid w:val="00E75BB5"/>
    <w:rsid w:val="00E8064E"/>
    <w:rsid w:val="00E8383D"/>
    <w:rsid w:val="00E85A29"/>
    <w:rsid w:val="00E85CDF"/>
    <w:rsid w:val="00E860D0"/>
    <w:rsid w:val="00E973B6"/>
    <w:rsid w:val="00EA3BD9"/>
    <w:rsid w:val="00EA426D"/>
    <w:rsid w:val="00EA63C1"/>
    <w:rsid w:val="00EA643D"/>
    <w:rsid w:val="00EB6632"/>
    <w:rsid w:val="00EB6E71"/>
    <w:rsid w:val="00EC2119"/>
    <w:rsid w:val="00EC271C"/>
    <w:rsid w:val="00EC2F59"/>
    <w:rsid w:val="00EC623F"/>
    <w:rsid w:val="00ED18DA"/>
    <w:rsid w:val="00ED1FA0"/>
    <w:rsid w:val="00ED5638"/>
    <w:rsid w:val="00ED59EC"/>
    <w:rsid w:val="00ED6CFC"/>
    <w:rsid w:val="00ED741E"/>
    <w:rsid w:val="00EE0EF8"/>
    <w:rsid w:val="00EE2962"/>
    <w:rsid w:val="00EE4FEC"/>
    <w:rsid w:val="00EF19EB"/>
    <w:rsid w:val="00EF2E28"/>
    <w:rsid w:val="00F02B20"/>
    <w:rsid w:val="00F02ED8"/>
    <w:rsid w:val="00F060AA"/>
    <w:rsid w:val="00F06D4B"/>
    <w:rsid w:val="00F10684"/>
    <w:rsid w:val="00F13411"/>
    <w:rsid w:val="00F15B43"/>
    <w:rsid w:val="00F20035"/>
    <w:rsid w:val="00F207F9"/>
    <w:rsid w:val="00F20BBD"/>
    <w:rsid w:val="00F21C7D"/>
    <w:rsid w:val="00F26880"/>
    <w:rsid w:val="00F27CAD"/>
    <w:rsid w:val="00F418CF"/>
    <w:rsid w:val="00F41C87"/>
    <w:rsid w:val="00F43C41"/>
    <w:rsid w:val="00F43D3E"/>
    <w:rsid w:val="00F44361"/>
    <w:rsid w:val="00F44A16"/>
    <w:rsid w:val="00F45693"/>
    <w:rsid w:val="00F468EF"/>
    <w:rsid w:val="00F46B0F"/>
    <w:rsid w:val="00F46F25"/>
    <w:rsid w:val="00F4710F"/>
    <w:rsid w:val="00F511B3"/>
    <w:rsid w:val="00F51DF1"/>
    <w:rsid w:val="00F57949"/>
    <w:rsid w:val="00F633B3"/>
    <w:rsid w:val="00F66DAE"/>
    <w:rsid w:val="00F67AF9"/>
    <w:rsid w:val="00F72820"/>
    <w:rsid w:val="00F73713"/>
    <w:rsid w:val="00F81ADB"/>
    <w:rsid w:val="00F82C87"/>
    <w:rsid w:val="00F87B85"/>
    <w:rsid w:val="00F90011"/>
    <w:rsid w:val="00F90058"/>
    <w:rsid w:val="00F9182C"/>
    <w:rsid w:val="00F91D12"/>
    <w:rsid w:val="00F97E2F"/>
    <w:rsid w:val="00FA3295"/>
    <w:rsid w:val="00FA37E4"/>
    <w:rsid w:val="00FB1170"/>
    <w:rsid w:val="00FB3C60"/>
    <w:rsid w:val="00FC44F2"/>
    <w:rsid w:val="00FD250C"/>
    <w:rsid w:val="00FD3B91"/>
    <w:rsid w:val="00FD612C"/>
    <w:rsid w:val="00FD777C"/>
    <w:rsid w:val="00FE1660"/>
    <w:rsid w:val="00FE26FC"/>
    <w:rsid w:val="00FE3BD8"/>
    <w:rsid w:val="00FF126E"/>
    <w:rsid w:val="00FF46A9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B6A813"/>
  <w15:docId w15:val="{1CDB769E-4086-4ED8-84BD-80B4CB02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96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7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B7C"/>
  </w:style>
  <w:style w:type="paragraph" w:styleId="Footer">
    <w:name w:val="footer"/>
    <w:basedOn w:val="Normal"/>
    <w:link w:val="FooterChar"/>
    <w:uiPriority w:val="99"/>
    <w:unhideWhenUsed/>
    <w:rsid w:val="008C7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B7C"/>
  </w:style>
  <w:style w:type="paragraph" w:styleId="BalloonText">
    <w:name w:val="Balloon Text"/>
    <w:basedOn w:val="Normal"/>
    <w:link w:val="BalloonTextChar"/>
    <w:uiPriority w:val="99"/>
    <w:semiHidden/>
    <w:unhideWhenUsed/>
    <w:rsid w:val="008C7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07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30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6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0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0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07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1EE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94B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dicalstaff.islandhealth.ca/careers/opportunities/877/ihealth-living-lab-physician-champion-west-shore-living-lab-primary-care" TargetMode="Externa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Word_Document1.docx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62DB7508B684E9A76A3CBCC984062" ma:contentTypeVersion="0" ma:contentTypeDescription="Create a new document." ma:contentTypeScope="" ma:versionID="6de920c3b85997cc416e5cbd57d804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07099-B323-4A1B-80F4-073FFB487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7FBA50-8B6A-4B6C-922A-264DA87883F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05ADC76-921D-41C7-87FE-EE339EB466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0D8034-4910-4911-8055-03104C37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Health Authority</Company>
  <LinksUpToDate>false</LinksUpToDate>
  <CharactersWithSpaces>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Woodburn</dc:creator>
  <cp:lastModifiedBy>May Woodburn</cp:lastModifiedBy>
  <cp:revision>1</cp:revision>
  <cp:lastPrinted>2019-01-17T22:23:00Z</cp:lastPrinted>
  <dcterms:created xsi:type="dcterms:W3CDTF">2019-12-11T18:34:00Z</dcterms:created>
  <dcterms:modified xsi:type="dcterms:W3CDTF">2019-12-11T18:35:00Z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0x01010016E62DB7508B684E9A76A3CBCC984062</vt:lpwstr>
  </property>
</Properties>
</file>