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E85" w:rsidRPr="00447550" w:rsidRDefault="00623E85" w:rsidP="00623E85">
      <w:pPr>
        <w:spacing w:after="0"/>
        <w:jc w:val="center"/>
        <w:rPr>
          <w:rStyle w:val="Emphasis"/>
          <w:rFonts w:ascii="Arial" w:hAnsi="Arial" w:cs="Arial"/>
          <w:b/>
          <w:i w:val="0"/>
        </w:rPr>
      </w:pPr>
      <w:r w:rsidRPr="00447550">
        <w:rPr>
          <w:rStyle w:val="Emphasis"/>
          <w:rFonts w:ascii="Arial" w:hAnsi="Arial" w:cs="Arial"/>
          <w:b/>
          <w:i w:val="0"/>
        </w:rPr>
        <w:t>WESTERN COMMUNITIES PRIMARY CARE NETWORK LEADERSHIP COMMITTEE</w:t>
      </w:r>
    </w:p>
    <w:p w:rsidR="00623E85" w:rsidRPr="00447550" w:rsidRDefault="00623E85" w:rsidP="00623E85">
      <w:pPr>
        <w:spacing w:after="0"/>
        <w:jc w:val="center"/>
        <w:rPr>
          <w:rStyle w:val="Emphasis"/>
          <w:rFonts w:ascii="Arial" w:hAnsi="Arial" w:cs="Arial"/>
          <w:b/>
          <w:i w:val="0"/>
        </w:rPr>
      </w:pPr>
      <w:r w:rsidRPr="00447550">
        <w:rPr>
          <w:rStyle w:val="Emphasis"/>
          <w:rFonts w:ascii="Arial" w:hAnsi="Arial" w:cs="Arial"/>
          <w:b/>
          <w:i w:val="0"/>
        </w:rPr>
        <w:t xml:space="preserve">TERMS OF REFERENCE </w:t>
      </w:r>
    </w:p>
    <w:p w:rsidR="00623E85" w:rsidRPr="00447550" w:rsidRDefault="00623E85" w:rsidP="00623E85">
      <w:pPr>
        <w:spacing w:after="0"/>
        <w:jc w:val="center"/>
        <w:rPr>
          <w:rStyle w:val="Emphasis"/>
          <w:rFonts w:ascii="Arial" w:hAnsi="Arial" w:cs="Arial"/>
        </w:rPr>
      </w:pPr>
      <w:r w:rsidRPr="00447550">
        <w:rPr>
          <w:rStyle w:val="Emphasis"/>
          <w:rFonts w:ascii="Arial" w:hAnsi="Arial" w:cs="Arial"/>
          <w:u w:val="single"/>
        </w:rPr>
        <w:t>Last Revised</w:t>
      </w:r>
      <w:r w:rsidRPr="00447550">
        <w:rPr>
          <w:rStyle w:val="Emphasis"/>
          <w:rFonts w:ascii="Arial" w:hAnsi="Arial" w:cs="Arial"/>
        </w:rPr>
        <w:t>: November 29, 2019</w:t>
      </w:r>
    </w:p>
    <w:p w:rsidR="00623E85" w:rsidRPr="00447550" w:rsidRDefault="00623E85" w:rsidP="00623E85">
      <w:pPr>
        <w:pStyle w:val="Heading1"/>
        <w:rPr>
          <w:rFonts w:ascii="Arial" w:hAnsi="Arial" w:cs="Arial"/>
          <w:bCs w:val="0"/>
          <w:sz w:val="22"/>
          <w:szCs w:val="22"/>
        </w:rPr>
      </w:pPr>
      <w:r w:rsidRPr="00447550">
        <w:rPr>
          <w:rFonts w:ascii="Arial" w:hAnsi="Arial" w:cs="Arial"/>
          <w:sz w:val="22"/>
          <w:szCs w:val="22"/>
        </w:rPr>
        <w:t>1.0</w:t>
      </w:r>
      <w:r w:rsidRPr="00447550">
        <w:rPr>
          <w:rFonts w:ascii="Arial" w:hAnsi="Arial" w:cs="Arial"/>
          <w:bCs w:val="0"/>
          <w:sz w:val="22"/>
          <w:szCs w:val="22"/>
        </w:rPr>
        <w:t xml:space="preserve"> BACKGROUND:</w:t>
      </w:r>
    </w:p>
    <w:p w:rsidR="00623E85" w:rsidRPr="00447550" w:rsidRDefault="00623E85" w:rsidP="00623E85">
      <w:pPr>
        <w:spacing w:after="0" w:line="240" w:lineRule="auto"/>
        <w:rPr>
          <w:rFonts w:ascii="Arial" w:hAnsi="Arial" w:cs="Arial"/>
          <w:bCs/>
        </w:rPr>
      </w:pPr>
      <w:r w:rsidRPr="00447550">
        <w:rPr>
          <w:rFonts w:ascii="Arial" w:hAnsi="Arial" w:cs="Arial"/>
          <w:bCs/>
        </w:rPr>
        <w:t>The  Ministry of Health, South Island Division of Family Practice (SIDFP), Island Health (VIHA), and the citizens of the Western Communities have agreed to work together to address the concern that there are many citizens of the Western Communities who do not have access to a primary care provider (PCP).  The Ministry of Health has allocated funds to create Primary Care Networks (PCN).</w:t>
      </w:r>
      <w:r w:rsidRPr="00447550">
        <w:rPr>
          <w:rStyle w:val="FootnoteReference"/>
          <w:rFonts w:ascii="Arial" w:hAnsi="Arial" w:cs="Arial"/>
          <w:bCs/>
        </w:rPr>
        <w:footnoteReference w:id="1"/>
      </w:r>
      <w:r w:rsidRPr="00447550">
        <w:rPr>
          <w:rFonts w:ascii="Arial" w:hAnsi="Arial" w:cs="Arial"/>
          <w:bCs/>
        </w:rPr>
        <w:t xml:space="preserve">  It is the</w:t>
      </w:r>
      <w:r w:rsidR="00D02443">
        <w:rPr>
          <w:rFonts w:ascii="Arial" w:hAnsi="Arial" w:cs="Arial"/>
          <w:bCs/>
        </w:rPr>
        <w:t xml:space="preserve"> mission of the PCNs to realize</w:t>
      </w:r>
      <w:r w:rsidRPr="00447550">
        <w:rPr>
          <w:rFonts w:ascii="Arial" w:hAnsi="Arial" w:cs="Arial"/>
          <w:bCs/>
        </w:rPr>
        <w:t xml:space="preserve"> the Patient Medical Home (PMH)</w:t>
      </w:r>
      <w:r w:rsidRPr="00447550">
        <w:rPr>
          <w:rStyle w:val="FootnoteReference"/>
          <w:rFonts w:ascii="Arial" w:hAnsi="Arial" w:cs="Arial"/>
          <w:bCs/>
        </w:rPr>
        <w:footnoteReference w:id="2"/>
      </w:r>
      <w:r w:rsidRPr="00447550">
        <w:rPr>
          <w:rFonts w:ascii="Arial" w:hAnsi="Arial" w:cs="Arial"/>
          <w:bCs/>
        </w:rPr>
        <w:t xml:space="preserve"> concept, developing increased PMH capacity and increasing connectivity between PMHs and other health services.    The Partners for Better Health Collaborative Services Committee (CSC)</w:t>
      </w:r>
      <w:r w:rsidRPr="00447550">
        <w:rPr>
          <w:rFonts w:ascii="Arial" w:hAnsi="Arial" w:cs="Arial"/>
          <w:b/>
          <w:bCs/>
        </w:rPr>
        <w:t xml:space="preserve"> </w:t>
      </w:r>
      <w:r w:rsidRPr="00447550">
        <w:rPr>
          <w:rFonts w:ascii="Arial" w:hAnsi="Arial" w:cs="Arial"/>
          <w:bCs/>
        </w:rPr>
        <w:t>has established this Western Communities PCN Leadership Committee (WC PCN LC) for the purpose described below:</w:t>
      </w:r>
    </w:p>
    <w:p w:rsidR="00623E85" w:rsidRPr="00447550" w:rsidRDefault="00623E85" w:rsidP="00623E85">
      <w:pPr>
        <w:spacing w:after="0" w:line="240" w:lineRule="auto"/>
        <w:rPr>
          <w:rFonts w:ascii="Arial" w:hAnsi="Arial" w:cs="Arial"/>
        </w:rPr>
      </w:pPr>
    </w:p>
    <w:p w:rsidR="00623E85" w:rsidRPr="00447550" w:rsidRDefault="00623E85" w:rsidP="00623E85">
      <w:pPr>
        <w:pStyle w:val="Heading1"/>
        <w:rPr>
          <w:rFonts w:ascii="Arial" w:hAnsi="Arial" w:cs="Arial"/>
          <w:sz w:val="22"/>
          <w:szCs w:val="22"/>
        </w:rPr>
      </w:pPr>
      <w:r w:rsidRPr="00447550">
        <w:rPr>
          <w:rFonts w:ascii="Arial" w:hAnsi="Arial" w:cs="Arial"/>
          <w:sz w:val="22"/>
          <w:szCs w:val="22"/>
        </w:rPr>
        <w:t xml:space="preserve">2.0 PURPOSE: </w:t>
      </w:r>
    </w:p>
    <w:p w:rsidR="00623E85" w:rsidRPr="00447550" w:rsidRDefault="00623E85" w:rsidP="00623E85">
      <w:pPr>
        <w:spacing w:after="0" w:line="240" w:lineRule="auto"/>
        <w:rPr>
          <w:rFonts w:ascii="Arial" w:hAnsi="Arial" w:cs="Arial"/>
        </w:rPr>
      </w:pPr>
      <w:r w:rsidRPr="00447550">
        <w:rPr>
          <w:rFonts w:ascii="Arial" w:hAnsi="Arial" w:cs="Arial"/>
        </w:rPr>
        <w:t xml:space="preserve">The purpose of the WC PCN LC is to improve patient care and access to primary care providers and services </w:t>
      </w:r>
      <w:r w:rsidRPr="00447550">
        <w:rPr>
          <w:rFonts w:ascii="Arial" w:hAnsi="Arial" w:cs="Arial"/>
          <w:bCs/>
        </w:rPr>
        <w:t>in the Western Communities by:</w:t>
      </w:r>
    </w:p>
    <w:p w:rsidR="00623E85" w:rsidRPr="00447550" w:rsidRDefault="00623E85" w:rsidP="00623E85">
      <w:pPr>
        <w:numPr>
          <w:ilvl w:val="0"/>
          <w:numId w:val="4"/>
        </w:numPr>
        <w:spacing w:after="0" w:line="240" w:lineRule="auto"/>
        <w:rPr>
          <w:rFonts w:ascii="Arial" w:hAnsi="Arial" w:cs="Arial"/>
          <w:bCs/>
        </w:rPr>
      </w:pPr>
      <w:r w:rsidRPr="00447550">
        <w:rPr>
          <w:rFonts w:ascii="Arial" w:hAnsi="Arial" w:cs="Arial"/>
          <w:bCs/>
        </w:rPr>
        <w:t>Increasing recruitment of PCPs and other health care providers;</w:t>
      </w:r>
    </w:p>
    <w:p w:rsidR="00623E85" w:rsidRPr="00447550" w:rsidRDefault="00623E85" w:rsidP="00623E85">
      <w:pPr>
        <w:numPr>
          <w:ilvl w:val="0"/>
          <w:numId w:val="4"/>
        </w:numPr>
        <w:spacing w:after="0" w:line="240" w:lineRule="auto"/>
        <w:rPr>
          <w:rFonts w:ascii="Arial" w:hAnsi="Arial" w:cs="Arial"/>
          <w:bCs/>
        </w:rPr>
      </w:pPr>
      <w:r w:rsidRPr="00447550">
        <w:rPr>
          <w:rFonts w:ascii="Arial" w:hAnsi="Arial" w:cs="Arial"/>
          <w:bCs/>
        </w:rPr>
        <w:t>Expanding PMHs, further developing existing PMHs, and establishing new PMHs;</w:t>
      </w:r>
    </w:p>
    <w:p w:rsidR="00623E85" w:rsidRPr="00447550" w:rsidRDefault="00623E85" w:rsidP="00623E85">
      <w:pPr>
        <w:numPr>
          <w:ilvl w:val="0"/>
          <w:numId w:val="4"/>
        </w:numPr>
        <w:spacing w:after="0" w:line="240" w:lineRule="auto"/>
        <w:rPr>
          <w:rFonts w:ascii="Arial" w:hAnsi="Arial" w:cs="Arial"/>
          <w:bCs/>
        </w:rPr>
      </w:pPr>
      <w:r w:rsidRPr="00447550">
        <w:rPr>
          <w:rFonts w:ascii="Arial" w:hAnsi="Arial" w:cs="Arial"/>
          <w:bCs/>
        </w:rPr>
        <w:t>Establishing a PCN; and</w:t>
      </w:r>
    </w:p>
    <w:p w:rsidR="00623E85" w:rsidRPr="00447550" w:rsidRDefault="00623E85" w:rsidP="00623E85">
      <w:pPr>
        <w:numPr>
          <w:ilvl w:val="0"/>
          <w:numId w:val="4"/>
        </w:numPr>
        <w:spacing w:after="0" w:line="240" w:lineRule="auto"/>
        <w:rPr>
          <w:rFonts w:ascii="Arial" w:hAnsi="Arial" w:cs="Arial"/>
          <w:bCs/>
        </w:rPr>
      </w:pPr>
      <w:r w:rsidRPr="00447550">
        <w:rPr>
          <w:rFonts w:ascii="Arial" w:hAnsi="Arial" w:cs="Arial"/>
        </w:rPr>
        <w:t xml:space="preserve">Ensuring quality care using the Quadruple Aim, which focuses on improving: </w:t>
      </w:r>
    </w:p>
    <w:p w:rsidR="00623E85" w:rsidRPr="00447550" w:rsidRDefault="00623E85" w:rsidP="00623E85">
      <w:pPr>
        <w:numPr>
          <w:ilvl w:val="2"/>
          <w:numId w:val="6"/>
        </w:numPr>
        <w:spacing w:after="0" w:line="240" w:lineRule="auto"/>
        <w:jc w:val="both"/>
        <w:rPr>
          <w:rFonts w:ascii="Arial" w:hAnsi="Arial" w:cs="Arial"/>
        </w:rPr>
      </w:pPr>
      <w:r w:rsidRPr="00447550">
        <w:rPr>
          <w:rFonts w:ascii="Arial" w:hAnsi="Arial" w:cs="Arial"/>
        </w:rPr>
        <w:t xml:space="preserve">patient experience of care;  </w:t>
      </w:r>
    </w:p>
    <w:p w:rsidR="00623E85" w:rsidRPr="00447550" w:rsidRDefault="00623E85" w:rsidP="00623E85">
      <w:pPr>
        <w:numPr>
          <w:ilvl w:val="2"/>
          <w:numId w:val="6"/>
        </w:numPr>
        <w:spacing w:after="0" w:line="240" w:lineRule="auto"/>
        <w:jc w:val="both"/>
        <w:rPr>
          <w:rFonts w:ascii="Arial" w:hAnsi="Arial" w:cs="Arial"/>
        </w:rPr>
      </w:pPr>
      <w:r w:rsidRPr="00447550">
        <w:rPr>
          <w:rFonts w:ascii="Arial" w:hAnsi="Arial" w:cs="Arial"/>
        </w:rPr>
        <w:t>provider experience of care;</w:t>
      </w:r>
    </w:p>
    <w:p w:rsidR="00623E85" w:rsidRPr="00447550" w:rsidRDefault="00623E85" w:rsidP="00623E85">
      <w:pPr>
        <w:numPr>
          <w:ilvl w:val="2"/>
          <w:numId w:val="6"/>
        </w:numPr>
        <w:spacing w:after="0" w:line="240" w:lineRule="auto"/>
        <w:jc w:val="both"/>
        <w:rPr>
          <w:rFonts w:ascii="Arial" w:hAnsi="Arial" w:cs="Arial"/>
        </w:rPr>
      </w:pPr>
      <w:r w:rsidRPr="00447550">
        <w:rPr>
          <w:rFonts w:ascii="Arial" w:hAnsi="Arial" w:cs="Arial"/>
        </w:rPr>
        <w:t xml:space="preserve">population health; and </w:t>
      </w:r>
    </w:p>
    <w:p w:rsidR="00623E85" w:rsidRPr="00447550" w:rsidRDefault="00623E85" w:rsidP="00623E85">
      <w:pPr>
        <w:numPr>
          <w:ilvl w:val="2"/>
          <w:numId w:val="6"/>
        </w:numPr>
        <w:spacing w:after="0" w:line="240" w:lineRule="auto"/>
        <w:jc w:val="both"/>
        <w:rPr>
          <w:rFonts w:ascii="Arial" w:hAnsi="Arial" w:cs="Arial"/>
        </w:rPr>
      </w:pPr>
      <w:r w:rsidRPr="00447550">
        <w:rPr>
          <w:rFonts w:ascii="Arial" w:hAnsi="Arial" w:cs="Arial"/>
        </w:rPr>
        <w:t>the financial sustainability of the system.</w:t>
      </w:r>
    </w:p>
    <w:p w:rsidR="00623E85" w:rsidRPr="00447550" w:rsidRDefault="00623E85" w:rsidP="00623E85">
      <w:pPr>
        <w:spacing w:after="0" w:line="240" w:lineRule="auto"/>
        <w:rPr>
          <w:rFonts w:ascii="Arial" w:hAnsi="Arial" w:cs="Arial"/>
          <w:bCs/>
        </w:rPr>
      </w:pPr>
    </w:p>
    <w:p w:rsidR="00623E85" w:rsidRPr="00447550" w:rsidRDefault="00D02443" w:rsidP="00623E85">
      <w:pPr>
        <w:spacing w:after="0" w:line="240" w:lineRule="auto"/>
        <w:rPr>
          <w:rFonts w:ascii="Arial" w:hAnsi="Arial" w:cs="Arial"/>
        </w:rPr>
      </w:pPr>
      <w:r w:rsidRPr="00447550">
        <w:rPr>
          <w:rFonts w:ascii="Arial" w:hAnsi="Arial" w:cs="Arial"/>
        </w:rPr>
        <w:t>The Service Plan will guide this work</w:t>
      </w:r>
      <w:r w:rsidR="00623E85" w:rsidRPr="00447550">
        <w:rPr>
          <w:rFonts w:ascii="Arial" w:hAnsi="Arial" w:cs="Arial"/>
        </w:rPr>
        <w:t xml:space="preserve">. </w:t>
      </w:r>
    </w:p>
    <w:p w:rsidR="00623E85" w:rsidRPr="00447550" w:rsidRDefault="00623E85" w:rsidP="00623E85">
      <w:pPr>
        <w:pStyle w:val="Heading1"/>
        <w:rPr>
          <w:rFonts w:ascii="Arial" w:hAnsi="Arial" w:cs="Arial"/>
          <w:sz w:val="22"/>
          <w:szCs w:val="22"/>
        </w:rPr>
      </w:pPr>
      <w:r w:rsidRPr="00447550">
        <w:rPr>
          <w:rFonts w:ascii="Arial" w:hAnsi="Arial" w:cs="Arial"/>
          <w:sz w:val="22"/>
          <w:szCs w:val="22"/>
        </w:rPr>
        <w:t>3.0 RESPONSIBILITIES OF THE LEADERSHIP COMMITTEE:</w:t>
      </w:r>
    </w:p>
    <w:p w:rsidR="00623E85" w:rsidRPr="00447550" w:rsidRDefault="00623E85" w:rsidP="00623E85">
      <w:pPr>
        <w:jc w:val="both"/>
        <w:rPr>
          <w:rFonts w:ascii="Arial" w:hAnsi="Arial" w:cs="Arial"/>
        </w:rPr>
      </w:pPr>
      <w:r w:rsidRPr="00447550">
        <w:rPr>
          <w:rFonts w:ascii="Arial" w:hAnsi="Arial" w:cs="Arial"/>
        </w:rPr>
        <w:t xml:space="preserve">Responsibilities of the WC PCN LC include the following, and will be carried out in collaboration with the Saanich Peninsula PCN Leadership Committee and other </w:t>
      </w:r>
      <w:r w:rsidR="00D02443" w:rsidRPr="00447550">
        <w:rPr>
          <w:rFonts w:ascii="Arial" w:hAnsi="Arial" w:cs="Arial"/>
        </w:rPr>
        <w:t>relevant</w:t>
      </w:r>
      <w:r w:rsidRPr="00447550">
        <w:rPr>
          <w:rFonts w:ascii="Arial" w:hAnsi="Arial" w:cs="Arial"/>
        </w:rPr>
        <w:t xml:space="preserve"> bodies as appropriate:</w:t>
      </w:r>
    </w:p>
    <w:p w:rsidR="00623E85" w:rsidRPr="00447550" w:rsidRDefault="00623E85" w:rsidP="00623E85">
      <w:pPr>
        <w:pStyle w:val="ListParagraph"/>
        <w:numPr>
          <w:ilvl w:val="0"/>
          <w:numId w:val="1"/>
        </w:numPr>
        <w:spacing w:after="0" w:line="280" w:lineRule="atLeast"/>
        <w:jc w:val="both"/>
        <w:rPr>
          <w:rFonts w:ascii="Arial" w:hAnsi="Arial" w:cs="Arial"/>
        </w:rPr>
      </w:pPr>
      <w:r w:rsidRPr="00447550">
        <w:rPr>
          <w:rFonts w:ascii="Arial" w:hAnsi="Arial" w:cs="Arial"/>
        </w:rPr>
        <w:lastRenderedPageBreak/>
        <w:t>to optimize use of PCN funds such that the purpose is achieved in ways consistent with the principles for PCNs set out by the Ministry of Health;</w:t>
      </w:r>
    </w:p>
    <w:p w:rsidR="00623E85" w:rsidRPr="00447550" w:rsidRDefault="00623E85" w:rsidP="00623E85">
      <w:pPr>
        <w:pStyle w:val="ListParagraph"/>
        <w:numPr>
          <w:ilvl w:val="0"/>
          <w:numId w:val="1"/>
        </w:numPr>
        <w:spacing w:after="0" w:line="280" w:lineRule="atLeast"/>
        <w:jc w:val="both"/>
        <w:rPr>
          <w:rFonts w:ascii="Arial" w:hAnsi="Arial" w:cs="Arial"/>
        </w:rPr>
      </w:pPr>
      <w:r w:rsidRPr="00447550">
        <w:rPr>
          <w:rFonts w:ascii="Arial" w:hAnsi="Arial" w:cs="Arial"/>
        </w:rPr>
        <w:t>to oversee the strategy, implementation, and operations of the WC PCN consistent with the Service Plan (and any agreed to adaptations) which may include oversight and direction with respect to contracting, hiring and deployment of providers, clinical coordination, and administrative and change management supports;</w:t>
      </w:r>
      <w:r w:rsidR="00CA3BA7" w:rsidRPr="00447550">
        <w:rPr>
          <w:rFonts w:ascii="Arial" w:hAnsi="Arial" w:cs="Arial"/>
        </w:rPr>
        <w:t xml:space="preserve"> </w:t>
      </w:r>
      <w:r w:rsidRPr="00447550">
        <w:rPr>
          <w:rFonts w:ascii="Arial" w:hAnsi="Arial" w:cs="Arial"/>
        </w:rPr>
        <w:t xml:space="preserve">the allocation and oversight of use of funds and other resources for the PCN through the South Island SIDFP and VIHA as the fund administrators in accordance with the Service Plan; </w:t>
      </w:r>
    </w:p>
    <w:p w:rsidR="00623E85" w:rsidRPr="00447550" w:rsidRDefault="00623E85" w:rsidP="00623E85">
      <w:pPr>
        <w:pStyle w:val="ListParagraph"/>
        <w:numPr>
          <w:ilvl w:val="0"/>
          <w:numId w:val="1"/>
        </w:numPr>
        <w:spacing w:after="0" w:line="280" w:lineRule="atLeast"/>
        <w:jc w:val="both"/>
        <w:rPr>
          <w:rFonts w:ascii="Arial" w:hAnsi="Arial" w:cs="Arial"/>
        </w:rPr>
      </w:pPr>
      <w:r w:rsidRPr="00447550">
        <w:rPr>
          <w:rFonts w:ascii="Arial" w:hAnsi="Arial" w:cs="Arial"/>
        </w:rPr>
        <w:t>to provide oversight of and direction to the PCN Manager;</w:t>
      </w:r>
    </w:p>
    <w:p w:rsidR="00623E85" w:rsidRPr="00447550" w:rsidRDefault="00623E85" w:rsidP="00623E85">
      <w:pPr>
        <w:pStyle w:val="ListParagraph"/>
        <w:numPr>
          <w:ilvl w:val="0"/>
          <w:numId w:val="1"/>
        </w:numPr>
        <w:spacing w:after="0" w:line="280" w:lineRule="atLeast"/>
        <w:jc w:val="both"/>
        <w:rPr>
          <w:rFonts w:ascii="Arial" w:hAnsi="Arial" w:cs="Arial"/>
        </w:rPr>
      </w:pPr>
      <w:r w:rsidRPr="00447550">
        <w:rPr>
          <w:rFonts w:ascii="Arial" w:hAnsi="Arial" w:cs="Arial"/>
        </w:rPr>
        <w:t>to support financial and other reporting by the South Island PCNs Steering Committee (SI PCNs SC) to the Min</w:t>
      </w:r>
      <w:r w:rsidR="00CA3BA7" w:rsidRPr="00447550">
        <w:rPr>
          <w:rFonts w:ascii="Arial" w:hAnsi="Arial" w:cs="Arial"/>
        </w:rPr>
        <w:t>i</w:t>
      </w:r>
      <w:r w:rsidRPr="00447550">
        <w:rPr>
          <w:rFonts w:ascii="Arial" w:hAnsi="Arial" w:cs="Arial"/>
        </w:rPr>
        <w:t>stry of Health and the General Practice Services Committee (GPSC); and</w:t>
      </w:r>
    </w:p>
    <w:p w:rsidR="00623E85" w:rsidRPr="00447550" w:rsidRDefault="00623E85" w:rsidP="00623E85">
      <w:pPr>
        <w:pStyle w:val="ListParagraph"/>
        <w:numPr>
          <w:ilvl w:val="0"/>
          <w:numId w:val="1"/>
        </w:numPr>
        <w:spacing w:after="0" w:line="280" w:lineRule="atLeast"/>
        <w:jc w:val="both"/>
        <w:rPr>
          <w:rFonts w:ascii="Arial" w:hAnsi="Arial" w:cs="Arial"/>
        </w:rPr>
      </w:pPr>
      <w:r w:rsidRPr="00447550">
        <w:rPr>
          <w:rFonts w:ascii="Arial" w:hAnsi="Arial" w:cs="Arial"/>
        </w:rPr>
        <w:t>to provide minutes of meetings and additional information and reports, as required, relating to the WC PCN and its deliverables under the Service Plan to the SI PCNs SC and other stakeholders of the WC PCN.</w:t>
      </w:r>
    </w:p>
    <w:p w:rsidR="00623E85" w:rsidRPr="00447550" w:rsidRDefault="00623E85" w:rsidP="00623E85">
      <w:pPr>
        <w:spacing w:after="0"/>
        <w:rPr>
          <w:rFonts w:ascii="Arial" w:hAnsi="Arial" w:cs="Arial"/>
          <w:b/>
        </w:rPr>
      </w:pPr>
    </w:p>
    <w:p w:rsidR="00623E85" w:rsidRPr="00447550" w:rsidRDefault="00623E85" w:rsidP="00623E85">
      <w:pPr>
        <w:numPr>
          <w:ilvl w:val="0"/>
          <w:numId w:val="2"/>
        </w:numPr>
        <w:spacing w:after="0"/>
        <w:rPr>
          <w:rFonts w:ascii="Arial" w:hAnsi="Arial" w:cs="Arial"/>
          <w:b/>
        </w:rPr>
      </w:pPr>
      <w:r w:rsidRPr="00447550" w:rsidDel="00932CE9">
        <w:rPr>
          <w:rStyle w:val="Heading1Char"/>
          <w:rFonts w:ascii="Arial" w:eastAsia="Calibri" w:hAnsi="Arial" w:cs="Arial"/>
          <w:sz w:val="22"/>
          <w:szCs w:val="22"/>
        </w:rPr>
        <w:t xml:space="preserve"> </w:t>
      </w:r>
      <w:r w:rsidRPr="00447550">
        <w:rPr>
          <w:rStyle w:val="Heading1Char"/>
          <w:rFonts w:ascii="Arial" w:eastAsia="Calibri" w:hAnsi="Arial" w:cs="Arial"/>
          <w:sz w:val="22"/>
          <w:szCs w:val="22"/>
        </w:rPr>
        <w:t>MEMBERSHIP</w:t>
      </w:r>
      <w:r w:rsidRPr="00447550">
        <w:rPr>
          <w:rFonts w:ascii="Arial" w:hAnsi="Arial" w:cs="Arial"/>
          <w:b/>
        </w:rPr>
        <w:t xml:space="preserve">: </w:t>
      </w:r>
    </w:p>
    <w:p w:rsidR="00623E85" w:rsidRPr="00447550" w:rsidRDefault="00623E85" w:rsidP="00623E85">
      <w:pPr>
        <w:spacing w:after="0"/>
        <w:ind w:left="360"/>
        <w:rPr>
          <w:rStyle w:val="Heading1Char"/>
          <w:rFonts w:ascii="Arial" w:eastAsia="Calibri" w:hAnsi="Arial" w:cs="Arial"/>
          <w:bCs w:val="0"/>
          <w:sz w:val="22"/>
          <w:szCs w:val="22"/>
        </w:rPr>
      </w:pPr>
    </w:p>
    <w:p w:rsidR="00623E85" w:rsidRPr="00447550" w:rsidRDefault="00623E85" w:rsidP="00623E85">
      <w:pPr>
        <w:numPr>
          <w:ilvl w:val="1"/>
          <w:numId w:val="2"/>
        </w:numPr>
        <w:spacing w:after="0"/>
        <w:rPr>
          <w:rStyle w:val="Heading1Char"/>
          <w:rFonts w:ascii="Arial" w:eastAsia="Calibri" w:hAnsi="Arial" w:cs="Arial"/>
          <w:b w:val="0"/>
          <w:sz w:val="22"/>
          <w:szCs w:val="22"/>
          <w:u w:val="single"/>
        </w:rPr>
      </w:pPr>
      <w:r w:rsidRPr="00447550">
        <w:rPr>
          <w:rStyle w:val="Heading1Char"/>
          <w:rFonts w:ascii="Arial" w:eastAsia="Calibri" w:hAnsi="Arial" w:cs="Arial"/>
          <w:b w:val="0"/>
          <w:sz w:val="22"/>
          <w:szCs w:val="22"/>
          <w:u w:val="single"/>
        </w:rPr>
        <w:t>Composition</w:t>
      </w:r>
    </w:p>
    <w:p w:rsidR="00623E85" w:rsidRPr="00447550" w:rsidRDefault="00623E85" w:rsidP="00623E85">
      <w:pPr>
        <w:spacing w:after="0"/>
        <w:ind w:firstLine="360"/>
        <w:rPr>
          <w:rStyle w:val="Heading1Char"/>
          <w:rFonts w:ascii="Arial" w:eastAsia="Calibri" w:hAnsi="Arial" w:cs="Arial"/>
          <w:sz w:val="22"/>
          <w:szCs w:val="22"/>
        </w:rPr>
      </w:pPr>
    </w:p>
    <w:p w:rsidR="00623E85" w:rsidRPr="00447550" w:rsidRDefault="008871DF" w:rsidP="00623E85">
      <w:pPr>
        <w:spacing w:after="0" w:line="240" w:lineRule="auto"/>
        <w:rPr>
          <w:rStyle w:val="Heading1Char"/>
          <w:rFonts w:ascii="Arial" w:eastAsia="Calibri" w:hAnsi="Arial" w:cs="Arial"/>
          <w:b w:val="0"/>
          <w:sz w:val="22"/>
          <w:szCs w:val="22"/>
        </w:rPr>
      </w:pPr>
      <w:r w:rsidRPr="00447550">
        <w:rPr>
          <w:rStyle w:val="Heading1Char"/>
          <w:rFonts w:ascii="Arial" w:eastAsia="Calibri" w:hAnsi="Arial" w:cs="Arial"/>
          <w:b w:val="0"/>
          <w:sz w:val="22"/>
          <w:szCs w:val="22"/>
          <w:u w:val="single"/>
        </w:rPr>
        <w:t>Voting m</w:t>
      </w:r>
      <w:r w:rsidR="00623E85" w:rsidRPr="00447550">
        <w:rPr>
          <w:rStyle w:val="Heading1Char"/>
          <w:rFonts w:ascii="Arial" w:eastAsia="Calibri" w:hAnsi="Arial" w:cs="Arial"/>
          <w:b w:val="0"/>
          <w:sz w:val="22"/>
          <w:szCs w:val="22"/>
          <w:u w:val="single"/>
        </w:rPr>
        <w:t>embers</w:t>
      </w:r>
      <w:r w:rsidR="00623E85" w:rsidRPr="00447550">
        <w:rPr>
          <w:rStyle w:val="Heading1Char"/>
          <w:rFonts w:ascii="Arial" w:eastAsia="Calibri" w:hAnsi="Arial" w:cs="Arial"/>
          <w:b w:val="0"/>
          <w:sz w:val="22"/>
          <w:szCs w:val="22"/>
        </w:rPr>
        <w:t xml:space="preserve"> will be individuals consisting of the following:</w:t>
      </w:r>
    </w:p>
    <w:p w:rsidR="00623E85" w:rsidRPr="00447550" w:rsidRDefault="00623E85" w:rsidP="00623E85">
      <w:pPr>
        <w:spacing w:after="0" w:line="240" w:lineRule="auto"/>
        <w:ind w:firstLine="360"/>
        <w:rPr>
          <w:rStyle w:val="Heading1Char"/>
          <w:rFonts w:ascii="Arial" w:eastAsia="Calibri" w:hAnsi="Arial" w:cs="Arial"/>
          <w:b w:val="0"/>
          <w:sz w:val="22"/>
          <w:szCs w:val="22"/>
        </w:rPr>
      </w:pPr>
    </w:p>
    <w:p w:rsidR="00623E85" w:rsidRPr="00447550" w:rsidRDefault="00623E85" w:rsidP="00623E85">
      <w:pPr>
        <w:numPr>
          <w:ilvl w:val="0"/>
          <w:numId w:val="5"/>
        </w:numPr>
        <w:spacing w:after="0" w:line="240" w:lineRule="auto"/>
        <w:rPr>
          <w:rStyle w:val="Heading1Char"/>
          <w:rFonts w:ascii="Arial" w:eastAsia="Calibri" w:hAnsi="Arial" w:cs="Arial"/>
          <w:b w:val="0"/>
          <w:sz w:val="22"/>
          <w:szCs w:val="22"/>
        </w:rPr>
      </w:pPr>
      <w:r w:rsidRPr="00447550">
        <w:rPr>
          <w:rStyle w:val="Heading1Char"/>
          <w:rFonts w:ascii="Arial" w:eastAsia="Calibri" w:hAnsi="Arial" w:cs="Arial"/>
          <w:b w:val="0"/>
          <w:sz w:val="22"/>
          <w:szCs w:val="22"/>
        </w:rPr>
        <w:t>Local Patient Representation: 3 members;</w:t>
      </w:r>
    </w:p>
    <w:p w:rsidR="00623E85" w:rsidRPr="00447550" w:rsidRDefault="00623E85" w:rsidP="00623E85">
      <w:pPr>
        <w:numPr>
          <w:ilvl w:val="0"/>
          <w:numId w:val="5"/>
        </w:numPr>
        <w:spacing w:after="0" w:line="240" w:lineRule="auto"/>
        <w:rPr>
          <w:rStyle w:val="Heading1Char"/>
          <w:rFonts w:ascii="Arial" w:eastAsia="Calibri" w:hAnsi="Arial" w:cs="Arial"/>
          <w:b w:val="0"/>
          <w:sz w:val="22"/>
          <w:szCs w:val="22"/>
        </w:rPr>
      </w:pPr>
      <w:r w:rsidRPr="00447550">
        <w:rPr>
          <w:rStyle w:val="Heading1Char"/>
          <w:rFonts w:ascii="Arial" w:eastAsia="Calibri" w:hAnsi="Arial" w:cs="Arial"/>
          <w:b w:val="0"/>
          <w:sz w:val="22"/>
          <w:szCs w:val="22"/>
        </w:rPr>
        <w:t>Indigenous Representation: 3 members;</w:t>
      </w:r>
    </w:p>
    <w:p w:rsidR="00623E85" w:rsidRPr="00447550" w:rsidRDefault="00CA3BA7" w:rsidP="00623E85">
      <w:pPr>
        <w:numPr>
          <w:ilvl w:val="0"/>
          <w:numId w:val="5"/>
        </w:numPr>
        <w:spacing w:after="0" w:line="240" w:lineRule="auto"/>
        <w:rPr>
          <w:rStyle w:val="Heading1Char"/>
          <w:rFonts w:ascii="Arial" w:eastAsia="Calibri" w:hAnsi="Arial" w:cs="Arial"/>
          <w:b w:val="0"/>
          <w:sz w:val="22"/>
          <w:szCs w:val="22"/>
        </w:rPr>
      </w:pPr>
      <w:r w:rsidRPr="00447550">
        <w:rPr>
          <w:rStyle w:val="Heading1Char"/>
          <w:rFonts w:ascii="Arial" w:eastAsia="Calibri" w:hAnsi="Arial" w:cs="Arial"/>
          <w:b w:val="0"/>
          <w:sz w:val="22"/>
          <w:szCs w:val="22"/>
        </w:rPr>
        <w:t>SIDFP/P</w:t>
      </w:r>
      <w:r w:rsidR="00623E85" w:rsidRPr="00447550">
        <w:rPr>
          <w:rStyle w:val="Heading1Char"/>
          <w:rFonts w:ascii="Arial" w:eastAsia="Calibri" w:hAnsi="Arial" w:cs="Arial"/>
          <w:b w:val="0"/>
          <w:sz w:val="22"/>
          <w:szCs w:val="22"/>
        </w:rPr>
        <w:t xml:space="preserve">hysician Representation: 6 members, where one is a non-fee-for-service </w:t>
      </w:r>
      <w:r w:rsidRPr="00447550">
        <w:rPr>
          <w:rStyle w:val="Heading1Char"/>
          <w:rFonts w:ascii="Arial" w:eastAsia="Calibri" w:hAnsi="Arial" w:cs="Arial"/>
          <w:b w:val="0"/>
          <w:sz w:val="22"/>
          <w:szCs w:val="22"/>
        </w:rPr>
        <w:t>physician</w:t>
      </w:r>
      <w:r w:rsidR="00623E85" w:rsidRPr="00447550">
        <w:rPr>
          <w:rStyle w:val="Heading1Char"/>
          <w:rFonts w:ascii="Arial" w:eastAsia="Calibri" w:hAnsi="Arial" w:cs="Arial"/>
          <w:b w:val="0"/>
          <w:sz w:val="22"/>
          <w:szCs w:val="22"/>
        </w:rPr>
        <w:t xml:space="preserve">, one is a SIDFP </w:t>
      </w:r>
      <w:r w:rsidRPr="00447550">
        <w:rPr>
          <w:rStyle w:val="Heading1Char"/>
          <w:rFonts w:ascii="Arial" w:eastAsia="Calibri" w:hAnsi="Arial" w:cs="Arial"/>
          <w:b w:val="0"/>
          <w:sz w:val="22"/>
          <w:szCs w:val="22"/>
        </w:rPr>
        <w:t>staff/contractor</w:t>
      </w:r>
      <w:r w:rsidR="00623E85" w:rsidRPr="00447550">
        <w:rPr>
          <w:rStyle w:val="Heading1Char"/>
          <w:rFonts w:ascii="Arial" w:eastAsia="Calibri" w:hAnsi="Arial" w:cs="Arial"/>
          <w:b w:val="0"/>
          <w:sz w:val="22"/>
          <w:szCs w:val="22"/>
        </w:rPr>
        <w:t xml:space="preserve">, and one </w:t>
      </w:r>
      <w:r w:rsidRPr="00447550">
        <w:rPr>
          <w:rStyle w:val="Heading1Char"/>
          <w:rFonts w:ascii="Arial" w:eastAsia="Calibri" w:hAnsi="Arial" w:cs="Arial"/>
          <w:b w:val="0"/>
          <w:sz w:val="22"/>
          <w:szCs w:val="22"/>
        </w:rPr>
        <w:t>physician</w:t>
      </w:r>
      <w:r w:rsidR="00623E85" w:rsidRPr="00447550">
        <w:rPr>
          <w:rStyle w:val="Heading1Char"/>
          <w:rFonts w:ascii="Arial" w:eastAsia="Calibri" w:hAnsi="Arial" w:cs="Arial"/>
          <w:b w:val="0"/>
          <w:sz w:val="22"/>
          <w:szCs w:val="22"/>
        </w:rPr>
        <w:t xml:space="preserve"> from each of the four WC PCN neighborhoods; and</w:t>
      </w:r>
    </w:p>
    <w:p w:rsidR="00623E85" w:rsidRPr="00447550" w:rsidRDefault="00623E85" w:rsidP="00623E85">
      <w:pPr>
        <w:numPr>
          <w:ilvl w:val="0"/>
          <w:numId w:val="5"/>
        </w:numPr>
        <w:spacing w:after="0" w:line="240" w:lineRule="auto"/>
        <w:rPr>
          <w:rStyle w:val="Heading1Char"/>
          <w:rFonts w:ascii="Arial" w:eastAsia="Calibri" w:hAnsi="Arial" w:cs="Arial"/>
          <w:b w:val="0"/>
          <w:sz w:val="22"/>
          <w:szCs w:val="22"/>
        </w:rPr>
      </w:pPr>
      <w:r w:rsidRPr="00447550">
        <w:rPr>
          <w:rStyle w:val="Heading1Char"/>
          <w:rFonts w:ascii="Arial" w:eastAsia="Calibri" w:hAnsi="Arial" w:cs="Arial"/>
          <w:b w:val="0"/>
          <w:sz w:val="22"/>
          <w:szCs w:val="22"/>
        </w:rPr>
        <w:t>VIHA Representation: 3 members.</w:t>
      </w:r>
    </w:p>
    <w:p w:rsidR="008871DF" w:rsidRPr="00447550" w:rsidRDefault="008871DF" w:rsidP="008871DF">
      <w:pPr>
        <w:spacing w:after="0" w:line="240" w:lineRule="auto"/>
        <w:rPr>
          <w:rStyle w:val="Heading1Char"/>
          <w:rFonts w:ascii="Arial" w:eastAsia="Calibri" w:hAnsi="Arial" w:cs="Arial"/>
          <w:b w:val="0"/>
          <w:sz w:val="22"/>
          <w:szCs w:val="22"/>
        </w:rPr>
      </w:pPr>
    </w:p>
    <w:p w:rsidR="008871DF" w:rsidRPr="00447550" w:rsidRDefault="008871DF" w:rsidP="008871DF">
      <w:pPr>
        <w:spacing w:after="0" w:line="240" w:lineRule="auto"/>
        <w:rPr>
          <w:rStyle w:val="Heading1Char"/>
          <w:rFonts w:ascii="Arial" w:eastAsia="Calibri" w:hAnsi="Arial" w:cs="Arial"/>
          <w:b w:val="0"/>
          <w:sz w:val="22"/>
          <w:szCs w:val="22"/>
        </w:rPr>
      </w:pPr>
      <w:r w:rsidRPr="00447550">
        <w:rPr>
          <w:rStyle w:val="Heading1Char"/>
          <w:rFonts w:ascii="Arial" w:eastAsia="Calibri" w:hAnsi="Arial" w:cs="Arial"/>
          <w:b w:val="0"/>
          <w:sz w:val="22"/>
          <w:szCs w:val="22"/>
          <w:u w:val="single"/>
        </w:rPr>
        <w:t>Non-voting members</w:t>
      </w:r>
      <w:r w:rsidRPr="00447550">
        <w:rPr>
          <w:rStyle w:val="Heading1Char"/>
          <w:rFonts w:ascii="Arial" w:eastAsia="Calibri" w:hAnsi="Arial" w:cs="Arial"/>
          <w:b w:val="0"/>
          <w:sz w:val="22"/>
          <w:szCs w:val="22"/>
        </w:rPr>
        <w:t xml:space="preserve"> will be individuals consisting of the following:</w:t>
      </w:r>
    </w:p>
    <w:p w:rsidR="008871DF" w:rsidRPr="00447550" w:rsidRDefault="008871DF" w:rsidP="008871DF">
      <w:pPr>
        <w:spacing w:after="0" w:line="240" w:lineRule="auto"/>
        <w:rPr>
          <w:rStyle w:val="Heading1Char"/>
          <w:rFonts w:ascii="Arial" w:eastAsia="Calibri" w:hAnsi="Arial" w:cs="Arial"/>
          <w:b w:val="0"/>
          <w:sz w:val="22"/>
          <w:szCs w:val="22"/>
        </w:rPr>
      </w:pPr>
    </w:p>
    <w:p w:rsidR="00BF2067" w:rsidRPr="00BF2067" w:rsidRDefault="00BF2067" w:rsidP="00BF2067">
      <w:pPr>
        <w:pStyle w:val="PlainText"/>
        <w:numPr>
          <w:ilvl w:val="0"/>
          <w:numId w:val="9"/>
        </w:numPr>
        <w:rPr>
          <w:rFonts w:ascii="Arial" w:hAnsi="Arial" w:cs="Arial"/>
        </w:rPr>
      </w:pPr>
      <w:r w:rsidRPr="00BF2067">
        <w:rPr>
          <w:rFonts w:ascii="Arial" w:hAnsi="Arial" w:cs="Arial"/>
        </w:rPr>
        <w:t>1 SIDFP</w:t>
      </w:r>
      <w:r w:rsidR="00AC190F">
        <w:rPr>
          <w:rFonts w:ascii="Arial" w:hAnsi="Arial" w:cs="Arial"/>
        </w:rPr>
        <w:t xml:space="preserve"> member</w:t>
      </w:r>
    </w:p>
    <w:p w:rsidR="00BF2067" w:rsidRPr="00BF2067" w:rsidRDefault="00BF2067" w:rsidP="00BF2067">
      <w:pPr>
        <w:pStyle w:val="PlainText"/>
        <w:numPr>
          <w:ilvl w:val="0"/>
          <w:numId w:val="9"/>
        </w:numPr>
        <w:rPr>
          <w:rFonts w:ascii="Arial" w:hAnsi="Arial" w:cs="Arial"/>
        </w:rPr>
      </w:pPr>
      <w:r>
        <w:rPr>
          <w:rFonts w:ascii="Arial" w:hAnsi="Arial" w:cs="Arial"/>
        </w:rPr>
        <w:t>3 VIHA</w:t>
      </w:r>
      <w:r w:rsidR="00AC190F">
        <w:rPr>
          <w:rFonts w:ascii="Arial" w:hAnsi="Arial" w:cs="Arial"/>
        </w:rPr>
        <w:t xml:space="preserve"> members</w:t>
      </w:r>
    </w:p>
    <w:p w:rsidR="00BF2067" w:rsidRPr="00BF2067" w:rsidRDefault="00BF2067" w:rsidP="00BF2067">
      <w:pPr>
        <w:pStyle w:val="PlainText"/>
        <w:numPr>
          <w:ilvl w:val="0"/>
          <w:numId w:val="9"/>
        </w:numPr>
        <w:rPr>
          <w:rFonts w:ascii="Arial" w:hAnsi="Arial" w:cs="Arial"/>
        </w:rPr>
      </w:pPr>
      <w:r>
        <w:rPr>
          <w:rFonts w:ascii="Arial" w:hAnsi="Arial" w:cs="Arial"/>
        </w:rPr>
        <w:t>Up to 4 Patients</w:t>
      </w:r>
      <w:r w:rsidR="00AC190F">
        <w:rPr>
          <w:rFonts w:ascii="Arial" w:hAnsi="Arial" w:cs="Arial"/>
        </w:rPr>
        <w:t xml:space="preserve"> members</w:t>
      </w:r>
      <w:r w:rsidRPr="00BF2067">
        <w:rPr>
          <w:rFonts w:ascii="Arial" w:hAnsi="Arial" w:cs="Arial"/>
        </w:rPr>
        <w:t xml:space="preserve"> (1 from each neighborhood)</w:t>
      </w:r>
    </w:p>
    <w:p w:rsidR="00BF2067" w:rsidRPr="00BF2067" w:rsidRDefault="00BF2067" w:rsidP="00BF2067">
      <w:pPr>
        <w:pStyle w:val="PlainText"/>
        <w:numPr>
          <w:ilvl w:val="0"/>
          <w:numId w:val="9"/>
        </w:numPr>
        <w:rPr>
          <w:rFonts w:ascii="Arial" w:hAnsi="Arial" w:cs="Arial"/>
        </w:rPr>
      </w:pPr>
      <w:r>
        <w:rPr>
          <w:rFonts w:ascii="Arial" w:hAnsi="Arial" w:cs="Arial"/>
        </w:rPr>
        <w:t>1 Practicing PCN Nurse Practitioner</w:t>
      </w:r>
      <w:r w:rsidR="00AC190F">
        <w:rPr>
          <w:rFonts w:ascii="Arial" w:hAnsi="Arial" w:cs="Arial"/>
        </w:rPr>
        <w:t xml:space="preserve"> member</w:t>
      </w:r>
    </w:p>
    <w:p w:rsidR="00BF2067" w:rsidRPr="00BF2067" w:rsidRDefault="00BF2067" w:rsidP="00BF2067">
      <w:pPr>
        <w:pStyle w:val="PlainText"/>
        <w:numPr>
          <w:ilvl w:val="0"/>
          <w:numId w:val="9"/>
        </w:numPr>
        <w:rPr>
          <w:rFonts w:ascii="Arial" w:hAnsi="Arial" w:cs="Arial"/>
        </w:rPr>
      </w:pPr>
      <w:r>
        <w:rPr>
          <w:rFonts w:ascii="Arial" w:hAnsi="Arial" w:cs="Arial"/>
        </w:rPr>
        <w:t>Up to 11 P</w:t>
      </w:r>
      <w:r w:rsidR="00AC190F">
        <w:rPr>
          <w:rFonts w:ascii="Arial" w:hAnsi="Arial" w:cs="Arial"/>
        </w:rPr>
        <w:t>hysician members</w:t>
      </w:r>
    </w:p>
    <w:p w:rsidR="00BF2067" w:rsidRPr="00BF2067" w:rsidRDefault="00AC190F" w:rsidP="00BF2067">
      <w:pPr>
        <w:pStyle w:val="PlainText"/>
        <w:numPr>
          <w:ilvl w:val="0"/>
          <w:numId w:val="9"/>
        </w:numPr>
        <w:rPr>
          <w:rFonts w:ascii="Arial" w:hAnsi="Arial" w:cs="Arial"/>
        </w:rPr>
      </w:pPr>
      <w:r>
        <w:rPr>
          <w:rFonts w:ascii="Arial" w:hAnsi="Arial" w:cs="Arial"/>
        </w:rPr>
        <w:t>1 FHNA member and up to 5 First Nations Communities members</w:t>
      </w:r>
    </w:p>
    <w:p w:rsidR="00BF2067" w:rsidRPr="00BF2067" w:rsidRDefault="00BF2067" w:rsidP="00BF2067">
      <w:pPr>
        <w:pStyle w:val="PlainText"/>
        <w:numPr>
          <w:ilvl w:val="0"/>
          <w:numId w:val="9"/>
        </w:numPr>
        <w:rPr>
          <w:rFonts w:ascii="Arial" w:hAnsi="Arial" w:cs="Arial"/>
        </w:rPr>
      </w:pPr>
      <w:r w:rsidRPr="00BF2067">
        <w:rPr>
          <w:rFonts w:ascii="Arial" w:hAnsi="Arial" w:cs="Arial"/>
        </w:rPr>
        <w:t>2</w:t>
      </w:r>
      <w:r w:rsidR="00AC190F">
        <w:rPr>
          <w:rFonts w:ascii="Arial" w:hAnsi="Arial" w:cs="Arial"/>
        </w:rPr>
        <w:t xml:space="preserve"> </w:t>
      </w:r>
      <w:r w:rsidRPr="00BF2067">
        <w:rPr>
          <w:rFonts w:ascii="Arial" w:hAnsi="Arial" w:cs="Arial"/>
        </w:rPr>
        <w:t>W</w:t>
      </w:r>
      <w:r w:rsidR="00AC190F">
        <w:rPr>
          <w:rFonts w:ascii="Arial" w:hAnsi="Arial" w:cs="Arial"/>
        </w:rPr>
        <w:t xml:space="preserve">estern Communities </w:t>
      </w:r>
      <w:r w:rsidRPr="00BF2067">
        <w:rPr>
          <w:rFonts w:ascii="Arial" w:hAnsi="Arial" w:cs="Arial"/>
        </w:rPr>
        <w:t xml:space="preserve">Municipal </w:t>
      </w:r>
      <w:r w:rsidR="00AC190F">
        <w:rPr>
          <w:rFonts w:ascii="Arial" w:hAnsi="Arial" w:cs="Arial"/>
        </w:rPr>
        <w:t>members</w:t>
      </w:r>
    </w:p>
    <w:p w:rsidR="00BF2067" w:rsidRPr="00BF2067" w:rsidRDefault="00AC190F" w:rsidP="00BF2067">
      <w:pPr>
        <w:pStyle w:val="PlainText"/>
        <w:numPr>
          <w:ilvl w:val="0"/>
          <w:numId w:val="9"/>
        </w:numPr>
        <w:rPr>
          <w:rFonts w:ascii="Arial" w:hAnsi="Arial" w:cs="Arial"/>
        </w:rPr>
      </w:pPr>
      <w:r>
        <w:rPr>
          <w:rFonts w:ascii="Arial" w:hAnsi="Arial" w:cs="Arial"/>
        </w:rPr>
        <w:t xml:space="preserve">1 </w:t>
      </w:r>
      <w:r w:rsidR="00BF2067" w:rsidRPr="00BF2067">
        <w:rPr>
          <w:rFonts w:ascii="Arial" w:hAnsi="Arial" w:cs="Arial"/>
        </w:rPr>
        <w:t>W</w:t>
      </w:r>
      <w:r>
        <w:rPr>
          <w:rFonts w:ascii="Arial" w:hAnsi="Arial" w:cs="Arial"/>
        </w:rPr>
        <w:t xml:space="preserve">estshore </w:t>
      </w:r>
      <w:r w:rsidR="00BF2067" w:rsidRPr="00BF2067">
        <w:rPr>
          <w:rFonts w:ascii="Arial" w:hAnsi="Arial" w:cs="Arial"/>
        </w:rPr>
        <w:t>U</w:t>
      </w:r>
      <w:r>
        <w:rPr>
          <w:rFonts w:ascii="Arial" w:hAnsi="Arial" w:cs="Arial"/>
        </w:rPr>
        <w:t xml:space="preserve">rgent </w:t>
      </w:r>
      <w:r w:rsidR="00BF2067" w:rsidRPr="00BF2067">
        <w:rPr>
          <w:rFonts w:ascii="Arial" w:hAnsi="Arial" w:cs="Arial"/>
        </w:rPr>
        <w:t>P</w:t>
      </w:r>
      <w:r>
        <w:rPr>
          <w:rFonts w:ascii="Arial" w:hAnsi="Arial" w:cs="Arial"/>
        </w:rPr>
        <w:t xml:space="preserve">rimary </w:t>
      </w:r>
      <w:r w:rsidR="00BF2067" w:rsidRPr="00BF2067">
        <w:rPr>
          <w:rFonts w:ascii="Arial" w:hAnsi="Arial" w:cs="Arial"/>
        </w:rPr>
        <w:t>C</w:t>
      </w:r>
      <w:r>
        <w:rPr>
          <w:rFonts w:ascii="Arial" w:hAnsi="Arial" w:cs="Arial"/>
        </w:rPr>
        <w:t xml:space="preserve">are </w:t>
      </w:r>
      <w:r w:rsidR="00BF2067" w:rsidRPr="00BF2067">
        <w:rPr>
          <w:rFonts w:ascii="Arial" w:hAnsi="Arial" w:cs="Arial"/>
        </w:rPr>
        <w:t>C</w:t>
      </w:r>
      <w:r>
        <w:rPr>
          <w:rFonts w:ascii="Arial" w:hAnsi="Arial" w:cs="Arial"/>
        </w:rPr>
        <w:t>entre member</w:t>
      </w:r>
    </w:p>
    <w:p w:rsidR="00BF2067" w:rsidRPr="00BF2067" w:rsidRDefault="00AC190F" w:rsidP="00BF2067">
      <w:pPr>
        <w:pStyle w:val="PlainText"/>
        <w:numPr>
          <w:ilvl w:val="0"/>
          <w:numId w:val="9"/>
        </w:numPr>
        <w:rPr>
          <w:rFonts w:ascii="Arial" w:hAnsi="Arial" w:cs="Arial"/>
        </w:rPr>
      </w:pPr>
      <w:r>
        <w:rPr>
          <w:rFonts w:ascii="Arial" w:hAnsi="Arial" w:cs="Arial"/>
        </w:rPr>
        <w:t xml:space="preserve">1 </w:t>
      </w:r>
      <w:r w:rsidR="00BF2067" w:rsidRPr="00BF2067">
        <w:rPr>
          <w:rFonts w:ascii="Arial" w:hAnsi="Arial" w:cs="Arial"/>
        </w:rPr>
        <w:t>PCN Manager</w:t>
      </w:r>
    </w:p>
    <w:p w:rsidR="00BF2067" w:rsidRPr="00BF2067" w:rsidRDefault="00AC190F" w:rsidP="00BF2067">
      <w:pPr>
        <w:pStyle w:val="PlainText"/>
        <w:numPr>
          <w:ilvl w:val="0"/>
          <w:numId w:val="9"/>
        </w:numPr>
        <w:rPr>
          <w:rFonts w:ascii="Arial" w:hAnsi="Arial" w:cs="Arial"/>
        </w:rPr>
      </w:pPr>
      <w:r>
        <w:rPr>
          <w:rFonts w:ascii="Arial" w:hAnsi="Arial" w:cs="Arial"/>
        </w:rPr>
        <w:t>1 V</w:t>
      </w:r>
      <w:r w:rsidR="00BF2067" w:rsidRPr="00BF2067">
        <w:rPr>
          <w:rFonts w:ascii="Arial" w:hAnsi="Arial" w:cs="Arial"/>
        </w:rPr>
        <w:t>IH</w:t>
      </w:r>
      <w:r>
        <w:rPr>
          <w:rFonts w:ascii="Arial" w:hAnsi="Arial" w:cs="Arial"/>
        </w:rPr>
        <w:t>A</w:t>
      </w:r>
      <w:r w:rsidR="00BF2067" w:rsidRPr="00BF2067">
        <w:rPr>
          <w:rFonts w:ascii="Arial" w:hAnsi="Arial" w:cs="Arial"/>
        </w:rPr>
        <w:t xml:space="preserve"> PCN Manager</w:t>
      </w:r>
    </w:p>
    <w:p w:rsidR="00BF2067" w:rsidRPr="00BF2067" w:rsidRDefault="00AC190F" w:rsidP="00BF2067">
      <w:pPr>
        <w:pStyle w:val="PlainText"/>
        <w:numPr>
          <w:ilvl w:val="0"/>
          <w:numId w:val="9"/>
        </w:numPr>
        <w:rPr>
          <w:rFonts w:ascii="Arial" w:hAnsi="Arial" w:cs="Arial"/>
        </w:rPr>
      </w:pPr>
      <w:r>
        <w:rPr>
          <w:rFonts w:ascii="Arial" w:hAnsi="Arial" w:cs="Arial"/>
        </w:rPr>
        <w:t>1 PCN Administrative S</w:t>
      </w:r>
      <w:r w:rsidR="00BF2067" w:rsidRPr="00BF2067">
        <w:rPr>
          <w:rFonts w:ascii="Arial" w:hAnsi="Arial" w:cs="Arial"/>
        </w:rPr>
        <w:t>upport</w:t>
      </w:r>
      <w:r>
        <w:rPr>
          <w:rFonts w:ascii="Arial" w:hAnsi="Arial" w:cs="Arial"/>
        </w:rPr>
        <w:t xml:space="preserve"> member</w:t>
      </w:r>
    </w:p>
    <w:p w:rsidR="00BF2067" w:rsidRPr="00AC190F" w:rsidRDefault="00AC190F" w:rsidP="00AC190F">
      <w:pPr>
        <w:pStyle w:val="PlainText"/>
        <w:numPr>
          <w:ilvl w:val="0"/>
          <w:numId w:val="9"/>
        </w:numPr>
        <w:rPr>
          <w:rFonts w:ascii="Arial" w:hAnsi="Arial" w:cs="Arial"/>
        </w:rPr>
      </w:pPr>
      <w:r>
        <w:rPr>
          <w:rFonts w:ascii="Arial" w:hAnsi="Arial" w:cs="Arial"/>
        </w:rPr>
        <w:t xml:space="preserve">1 </w:t>
      </w:r>
      <w:r w:rsidR="00BF2067" w:rsidRPr="00BF2067">
        <w:rPr>
          <w:rFonts w:ascii="Arial" w:hAnsi="Arial" w:cs="Arial"/>
        </w:rPr>
        <w:t>R</w:t>
      </w:r>
      <w:r>
        <w:rPr>
          <w:rFonts w:ascii="Arial" w:hAnsi="Arial" w:cs="Arial"/>
        </w:rPr>
        <w:t xml:space="preserve">egional </w:t>
      </w:r>
      <w:r w:rsidR="00BF2067" w:rsidRPr="00BF2067">
        <w:rPr>
          <w:rFonts w:ascii="Arial" w:hAnsi="Arial" w:cs="Arial"/>
        </w:rPr>
        <w:t>S</w:t>
      </w:r>
      <w:r>
        <w:rPr>
          <w:rFonts w:ascii="Arial" w:hAnsi="Arial" w:cs="Arial"/>
        </w:rPr>
        <w:t xml:space="preserve">upport </w:t>
      </w:r>
      <w:r w:rsidR="00BF2067" w:rsidRPr="00BF2067">
        <w:rPr>
          <w:rFonts w:ascii="Arial" w:hAnsi="Arial" w:cs="Arial"/>
        </w:rPr>
        <w:t>T</w:t>
      </w:r>
      <w:r>
        <w:rPr>
          <w:rFonts w:ascii="Arial" w:hAnsi="Arial" w:cs="Arial"/>
        </w:rPr>
        <w:t>eam member</w:t>
      </w:r>
    </w:p>
    <w:p w:rsidR="00BF2067" w:rsidRPr="00BF2067" w:rsidRDefault="00AC190F" w:rsidP="00BF2067">
      <w:pPr>
        <w:pStyle w:val="PlainText"/>
        <w:numPr>
          <w:ilvl w:val="0"/>
          <w:numId w:val="9"/>
        </w:numPr>
        <w:rPr>
          <w:rFonts w:ascii="Arial" w:hAnsi="Arial" w:cs="Arial"/>
        </w:rPr>
      </w:pPr>
      <w:r>
        <w:rPr>
          <w:rFonts w:ascii="Arial" w:hAnsi="Arial" w:cs="Arial"/>
        </w:rPr>
        <w:t xml:space="preserve"> 1 </w:t>
      </w:r>
      <w:r w:rsidR="00BF2067" w:rsidRPr="00BF2067">
        <w:rPr>
          <w:rFonts w:ascii="Arial" w:hAnsi="Arial" w:cs="Arial"/>
        </w:rPr>
        <w:t>MHSU Manager</w:t>
      </w:r>
    </w:p>
    <w:p w:rsidR="00BF2067" w:rsidRPr="00BF2067" w:rsidRDefault="00AC190F" w:rsidP="00BF2067">
      <w:pPr>
        <w:pStyle w:val="PlainText"/>
        <w:numPr>
          <w:ilvl w:val="0"/>
          <w:numId w:val="9"/>
        </w:numPr>
        <w:rPr>
          <w:rFonts w:ascii="Arial" w:hAnsi="Arial" w:cs="Arial"/>
        </w:rPr>
      </w:pPr>
      <w:r>
        <w:rPr>
          <w:rFonts w:ascii="Arial" w:hAnsi="Arial" w:cs="Arial"/>
        </w:rPr>
        <w:t>1 Seniors P</w:t>
      </w:r>
      <w:r w:rsidR="00BF2067" w:rsidRPr="00BF2067">
        <w:rPr>
          <w:rFonts w:ascii="Arial" w:hAnsi="Arial" w:cs="Arial"/>
        </w:rPr>
        <w:t>rogram Manager/Director</w:t>
      </w:r>
    </w:p>
    <w:p w:rsidR="008871DF" w:rsidRPr="00447550" w:rsidRDefault="008871DF" w:rsidP="008871DF">
      <w:pPr>
        <w:spacing w:after="0" w:line="240" w:lineRule="auto"/>
        <w:rPr>
          <w:rStyle w:val="Heading1Char"/>
          <w:rFonts w:ascii="Arial" w:eastAsia="Calibri" w:hAnsi="Arial" w:cs="Arial"/>
          <w:b w:val="0"/>
          <w:sz w:val="22"/>
          <w:szCs w:val="22"/>
        </w:rPr>
      </w:pPr>
    </w:p>
    <w:p w:rsidR="008871DF" w:rsidRPr="00447550" w:rsidRDefault="008871DF" w:rsidP="008871DF">
      <w:pPr>
        <w:spacing w:after="0" w:line="240" w:lineRule="auto"/>
        <w:rPr>
          <w:rStyle w:val="Heading1Char"/>
          <w:rFonts w:ascii="Arial" w:eastAsia="Calibri" w:hAnsi="Arial" w:cs="Arial"/>
          <w:b w:val="0"/>
          <w:sz w:val="22"/>
          <w:szCs w:val="22"/>
        </w:rPr>
      </w:pPr>
    </w:p>
    <w:p w:rsidR="00623E85" w:rsidRPr="00447550" w:rsidRDefault="00623E85" w:rsidP="00623E85">
      <w:pPr>
        <w:pStyle w:val="Heading1"/>
        <w:ind w:left="720"/>
        <w:rPr>
          <w:rFonts w:ascii="Arial" w:hAnsi="Arial" w:cs="Arial"/>
          <w:b w:val="0"/>
          <w:sz w:val="22"/>
          <w:szCs w:val="22"/>
          <w:u w:val="single"/>
        </w:rPr>
      </w:pPr>
      <w:r w:rsidRPr="00447550">
        <w:rPr>
          <w:rFonts w:ascii="Arial" w:hAnsi="Arial" w:cs="Arial"/>
          <w:b w:val="0"/>
          <w:sz w:val="22"/>
          <w:szCs w:val="22"/>
          <w:u w:val="single"/>
        </w:rPr>
        <w:lastRenderedPageBreak/>
        <w:t>4.2 Appointment of Individual Members and Changes in Membership</w:t>
      </w:r>
    </w:p>
    <w:p w:rsidR="00623E85" w:rsidRPr="00447550" w:rsidRDefault="00623E85" w:rsidP="00623E85">
      <w:pPr>
        <w:rPr>
          <w:rFonts w:ascii="Arial" w:hAnsi="Arial" w:cs="Arial"/>
        </w:rPr>
      </w:pPr>
    </w:p>
    <w:p w:rsidR="00623E85" w:rsidRPr="00447550" w:rsidRDefault="00623E85" w:rsidP="00623E85">
      <w:pPr>
        <w:rPr>
          <w:rFonts w:ascii="Arial" w:hAnsi="Arial" w:cs="Arial"/>
        </w:rPr>
      </w:pPr>
      <w:r w:rsidRPr="00447550">
        <w:rPr>
          <w:rFonts w:ascii="Arial" w:hAnsi="Arial" w:cs="Arial"/>
        </w:rPr>
        <w:t>Individual members from VIHA, SIDFP</w:t>
      </w:r>
      <w:r w:rsidR="00F741DF" w:rsidRPr="00447550">
        <w:rPr>
          <w:rFonts w:ascii="Arial" w:hAnsi="Arial" w:cs="Arial"/>
        </w:rPr>
        <w:t>/Physicians</w:t>
      </w:r>
      <w:r w:rsidRPr="00447550">
        <w:rPr>
          <w:rFonts w:ascii="Arial" w:hAnsi="Arial" w:cs="Arial"/>
        </w:rPr>
        <w:t>, and FNHA/Indig</w:t>
      </w:r>
      <w:r w:rsidR="008871DF" w:rsidRPr="00447550">
        <w:rPr>
          <w:rFonts w:ascii="Arial" w:hAnsi="Arial" w:cs="Arial"/>
        </w:rPr>
        <w:t>en</w:t>
      </w:r>
      <w:r w:rsidRPr="00447550">
        <w:rPr>
          <w:rFonts w:ascii="Arial" w:hAnsi="Arial" w:cs="Arial"/>
        </w:rPr>
        <w:t>ous communities will be designated as members by their organization and may be replaced from time to time at the organization’s discretion. Clinic representatives will be at the discretion of the clinics. Changes in these individual members and additions may be considered and approved by the WC PCN LC.  Alternates will be permitted.</w:t>
      </w:r>
    </w:p>
    <w:p w:rsidR="00623E85" w:rsidRPr="00447550" w:rsidRDefault="00623E85" w:rsidP="00623E85">
      <w:pPr>
        <w:ind w:left="720"/>
        <w:rPr>
          <w:rFonts w:ascii="Arial" w:hAnsi="Arial" w:cs="Arial"/>
          <w:u w:val="single"/>
        </w:rPr>
      </w:pPr>
      <w:r w:rsidRPr="00447550">
        <w:rPr>
          <w:rFonts w:ascii="Arial" w:hAnsi="Arial" w:cs="Arial"/>
          <w:u w:val="single"/>
        </w:rPr>
        <w:t>4.3 Co-Chairs</w:t>
      </w:r>
    </w:p>
    <w:p w:rsidR="00623E85" w:rsidRPr="00447550" w:rsidRDefault="00623E85" w:rsidP="00623E85">
      <w:pPr>
        <w:rPr>
          <w:rFonts w:ascii="Arial" w:hAnsi="Arial" w:cs="Arial"/>
        </w:rPr>
      </w:pPr>
      <w:r w:rsidRPr="00447550">
        <w:rPr>
          <w:rFonts w:ascii="Arial" w:hAnsi="Arial" w:cs="Arial"/>
        </w:rPr>
        <w:t xml:space="preserve">Interim Co-Chairs are the Area Director, VIHA and the WC PCN Lead SIDFP. </w:t>
      </w:r>
    </w:p>
    <w:p w:rsidR="00623E85" w:rsidRPr="00447550" w:rsidRDefault="00623E85" w:rsidP="00623E85">
      <w:pPr>
        <w:pStyle w:val="CommentText"/>
        <w:ind w:left="720"/>
        <w:rPr>
          <w:rStyle w:val="Heading1Char"/>
          <w:rFonts w:ascii="Arial" w:eastAsia="Calibri" w:hAnsi="Arial" w:cs="Arial"/>
          <w:b w:val="0"/>
          <w:sz w:val="22"/>
          <w:szCs w:val="22"/>
          <w:u w:val="single"/>
        </w:rPr>
      </w:pPr>
      <w:r w:rsidRPr="00447550">
        <w:rPr>
          <w:rStyle w:val="Heading1Char"/>
          <w:rFonts w:ascii="Arial" w:eastAsia="Calibri" w:hAnsi="Arial" w:cs="Arial"/>
          <w:b w:val="0"/>
          <w:sz w:val="22"/>
          <w:szCs w:val="22"/>
          <w:u w:val="single"/>
        </w:rPr>
        <w:t>4.4 Secretary</w:t>
      </w:r>
    </w:p>
    <w:p w:rsidR="00623E85" w:rsidRPr="00447550" w:rsidRDefault="00623E85" w:rsidP="00623E85">
      <w:pPr>
        <w:pStyle w:val="CommentText"/>
        <w:rPr>
          <w:rStyle w:val="Heading1Char"/>
          <w:rFonts w:ascii="Arial" w:eastAsia="Calibri" w:hAnsi="Arial" w:cs="Arial"/>
          <w:sz w:val="22"/>
          <w:szCs w:val="22"/>
        </w:rPr>
      </w:pPr>
      <w:r w:rsidRPr="00447550">
        <w:rPr>
          <w:rStyle w:val="Heading1Char"/>
          <w:rFonts w:ascii="Arial" w:eastAsia="Calibri" w:hAnsi="Arial" w:cs="Arial"/>
          <w:b w:val="0"/>
          <w:sz w:val="22"/>
          <w:szCs w:val="22"/>
        </w:rPr>
        <w:t>As appointed by the WC PCN LC</w:t>
      </w:r>
      <w:r w:rsidRPr="00447550">
        <w:rPr>
          <w:rStyle w:val="Heading1Char"/>
          <w:rFonts w:ascii="Arial" w:eastAsia="Calibri" w:hAnsi="Arial" w:cs="Arial"/>
          <w:sz w:val="22"/>
          <w:szCs w:val="22"/>
        </w:rPr>
        <w:t>.</w:t>
      </w:r>
    </w:p>
    <w:p w:rsidR="00623E85" w:rsidRPr="00447550" w:rsidRDefault="00623E85" w:rsidP="00623E85">
      <w:pPr>
        <w:pStyle w:val="ListParagraph"/>
        <w:ind w:left="0"/>
        <w:jc w:val="both"/>
        <w:rPr>
          <w:rStyle w:val="Heading1Char"/>
          <w:rFonts w:ascii="Arial" w:eastAsia="Calibri" w:hAnsi="Arial" w:cs="Arial"/>
          <w:sz w:val="22"/>
          <w:szCs w:val="22"/>
        </w:rPr>
      </w:pPr>
    </w:p>
    <w:p w:rsidR="00623E85" w:rsidRPr="00447550" w:rsidRDefault="00623E85" w:rsidP="00623E85">
      <w:pPr>
        <w:pStyle w:val="ListParagraph"/>
        <w:ind w:left="0"/>
        <w:jc w:val="both"/>
        <w:rPr>
          <w:rStyle w:val="Heading1Char"/>
          <w:rFonts w:ascii="Arial" w:eastAsia="Calibri" w:hAnsi="Arial" w:cs="Arial"/>
          <w:sz w:val="22"/>
          <w:szCs w:val="22"/>
        </w:rPr>
      </w:pPr>
      <w:r w:rsidRPr="00447550">
        <w:rPr>
          <w:rStyle w:val="Heading1Char"/>
          <w:rFonts w:ascii="Arial" w:eastAsia="Calibri" w:hAnsi="Arial" w:cs="Arial"/>
          <w:sz w:val="22"/>
          <w:szCs w:val="22"/>
        </w:rPr>
        <w:t>5.0 MEETINGS:</w:t>
      </w:r>
    </w:p>
    <w:p w:rsidR="00623E85" w:rsidRPr="00447550" w:rsidRDefault="00623E85" w:rsidP="00623E85">
      <w:pPr>
        <w:pStyle w:val="ListParagraph"/>
        <w:ind w:left="360"/>
        <w:jc w:val="both"/>
        <w:rPr>
          <w:rStyle w:val="Heading1Char"/>
          <w:rFonts w:ascii="Arial" w:eastAsia="Calibri" w:hAnsi="Arial" w:cs="Arial"/>
          <w:sz w:val="22"/>
          <w:szCs w:val="22"/>
        </w:rPr>
      </w:pPr>
    </w:p>
    <w:p w:rsidR="00623E85" w:rsidRPr="00447550" w:rsidRDefault="00623E85" w:rsidP="00623E85">
      <w:pPr>
        <w:pStyle w:val="ListParagraph"/>
        <w:jc w:val="both"/>
        <w:rPr>
          <w:rStyle w:val="Heading1Char"/>
          <w:rFonts w:ascii="Arial" w:eastAsia="Calibri" w:hAnsi="Arial" w:cs="Arial"/>
          <w:b w:val="0"/>
          <w:sz w:val="22"/>
          <w:szCs w:val="22"/>
          <w:u w:val="single"/>
        </w:rPr>
      </w:pPr>
      <w:r w:rsidRPr="00447550">
        <w:rPr>
          <w:rStyle w:val="Heading1Char"/>
          <w:rFonts w:ascii="Arial" w:eastAsia="Calibri" w:hAnsi="Arial" w:cs="Arial"/>
          <w:b w:val="0"/>
          <w:sz w:val="22"/>
          <w:szCs w:val="22"/>
          <w:u w:val="single"/>
        </w:rPr>
        <w:t>5.1 Frequency</w:t>
      </w:r>
    </w:p>
    <w:p w:rsidR="00623E85" w:rsidRPr="00447550" w:rsidRDefault="00623E85" w:rsidP="00623E85">
      <w:pPr>
        <w:pStyle w:val="ListParagraph"/>
        <w:ind w:left="0"/>
        <w:jc w:val="both"/>
        <w:rPr>
          <w:rStyle w:val="Heading1Char"/>
          <w:rFonts w:ascii="Arial" w:eastAsia="Calibri" w:hAnsi="Arial" w:cs="Arial"/>
          <w:sz w:val="22"/>
          <w:szCs w:val="22"/>
        </w:rPr>
      </w:pPr>
    </w:p>
    <w:p w:rsidR="00623E85" w:rsidRPr="00447550" w:rsidRDefault="00623E85" w:rsidP="00623E85">
      <w:pPr>
        <w:pStyle w:val="ListParagraph"/>
        <w:ind w:left="0"/>
        <w:jc w:val="both"/>
        <w:rPr>
          <w:rStyle w:val="Heading1Char"/>
          <w:rFonts w:ascii="Arial" w:eastAsia="Calibri" w:hAnsi="Arial" w:cs="Arial"/>
          <w:b w:val="0"/>
          <w:sz w:val="22"/>
          <w:szCs w:val="22"/>
        </w:rPr>
      </w:pPr>
      <w:r w:rsidRPr="00447550">
        <w:rPr>
          <w:rStyle w:val="Heading1Char"/>
          <w:rFonts w:ascii="Arial" w:eastAsia="Calibri" w:hAnsi="Arial" w:cs="Arial"/>
          <w:b w:val="0"/>
          <w:sz w:val="22"/>
          <w:szCs w:val="22"/>
        </w:rPr>
        <w:t>Meetings will be held as required at the call of the Co-Chairs, but not less than once per month. Meetings may take place in person or via telephone conferencing.</w:t>
      </w:r>
    </w:p>
    <w:p w:rsidR="00623E85" w:rsidRPr="00447550" w:rsidRDefault="00623E85" w:rsidP="00623E85">
      <w:pPr>
        <w:pStyle w:val="ListParagraph"/>
        <w:ind w:left="0"/>
        <w:jc w:val="both"/>
        <w:rPr>
          <w:rStyle w:val="Heading1Char"/>
          <w:rFonts w:ascii="Arial" w:eastAsia="Calibri" w:hAnsi="Arial" w:cs="Arial"/>
          <w:sz w:val="22"/>
          <w:szCs w:val="22"/>
        </w:rPr>
      </w:pPr>
    </w:p>
    <w:p w:rsidR="00623E85" w:rsidRPr="00447550" w:rsidRDefault="00623E85" w:rsidP="00623E85">
      <w:pPr>
        <w:pStyle w:val="ListParagraph"/>
        <w:jc w:val="both"/>
        <w:rPr>
          <w:rStyle w:val="Heading1Char"/>
          <w:rFonts w:ascii="Arial" w:eastAsia="Calibri" w:hAnsi="Arial" w:cs="Arial"/>
          <w:b w:val="0"/>
          <w:sz w:val="22"/>
          <w:szCs w:val="22"/>
          <w:u w:val="single"/>
        </w:rPr>
      </w:pPr>
      <w:r w:rsidRPr="00447550">
        <w:rPr>
          <w:rStyle w:val="Heading1Char"/>
          <w:rFonts w:ascii="Arial" w:eastAsia="Calibri" w:hAnsi="Arial" w:cs="Arial"/>
          <w:b w:val="0"/>
          <w:sz w:val="22"/>
          <w:szCs w:val="22"/>
          <w:u w:val="single"/>
        </w:rPr>
        <w:t>5.2 Agenda, Minutes, and Materials</w:t>
      </w:r>
    </w:p>
    <w:p w:rsidR="00623E85" w:rsidRPr="00447550" w:rsidRDefault="00623E85" w:rsidP="00623E85">
      <w:pPr>
        <w:pStyle w:val="ListParagraph"/>
        <w:ind w:left="0"/>
        <w:jc w:val="both"/>
        <w:rPr>
          <w:rStyle w:val="Heading1Char"/>
          <w:rFonts w:ascii="Arial" w:eastAsia="Calibri" w:hAnsi="Arial" w:cs="Arial"/>
          <w:sz w:val="22"/>
          <w:szCs w:val="22"/>
        </w:rPr>
      </w:pPr>
    </w:p>
    <w:p w:rsidR="00623E85" w:rsidRPr="00447550" w:rsidRDefault="00623E85" w:rsidP="00623E85">
      <w:pPr>
        <w:pStyle w:val="ListParagraph"/>
        <w:ind w:left="0"/>
        <w:jc w:val="both"/>
        <w:rPr>
          <w:rStyle w:val="Heading1Char"/>
          <w:rFonts w:ascii="Arial" w:eastAsia="Calibri" w:hAnsi="Arial" w:cs="Arial"/>
          <w:b w:val="0"/>
          <w:sz w:val="22"/>
          <w:szCs w:val="22"/>
        </w:rPr>
      </w:pPr>
      <w:r w:rsidRPr="00447550">
        <w:rPr>
          <w:rStyle w:val="Heading1Char"/>
          <w:rFonts w:ascii="Arial" w:eastAsia="Calibri" w:hAnsi="Arial" w:cs="Arial"/>
          <w:b w:val="0"/>
          <w:sz w:val="22"/>
          <w:szCs w:val="22"/>
        </w:rPr>
        <w:t>An agenda, minutes of the previous meeting, and any other materials required for information to be considered at the meeting will be sent to Committee members in advance of the meeting.</w:t>
      </w:r>
    </w:p>
    <w:p w:rsidR="00623E85" w:rsidRPr="00447550" w:rsidRDefault="00623E85" w:rsidP="00623E85">
      <w:pPr>
        <w:pStyle w:val="ListParagraph"/>
        <w:ind w:left="0"/>
        <w:jc w:val="both"/>
        <w:rPr>
          <w:rStyle w:val="Heading1Char"/>
          <w:rFonts w:ascii="Arial" w:eastAsia="Calibri" w:hAnsi="Arial" w:cs="Arial"/>
          <w:sz w:val="22"/>
          <w:szCs w:val="22"/>
        </w:rPr>
      </w:pPr>
    </w:p>
    <w:p w:rsidR="00623E85" w:rsidRPr="00447550" w:rsidRDefault="00623E85" w:rsidP="00623E85">
      <w:pPr>
        <w:pStyle w:val="ListParagraph"/>
        <w:jc w:val="both"/>
        <w:rPr>
          <w:rStyle w:val="Heading1Char"/>
          <w:rFonts w:ascii="Arial" w:eastAsia="Calibri" w:hAnsi="Arial" w:cs="Arial"/>
          <w:b w:val="0"/>
          <w:sz w:val="22"/>
          <w:szCs w:val="22"/>
          <w:u w:val="single"/>
        </w:rPr>
      </w:pPr>
      <w:r w:rsidRPr="00447550">
        <w:rPr>
          <w:rStyle w:val="Heading1Char"/>
          <w:rFonts w:ascii="Arial" w:eastAsia="Calibri" w:hAnsi="Arial" w:cs="Arial"/>
          <w:b w:val="0"/>
          <w:sz w:val="22"/>
          <w:szCs w:val="22"/>
          <w:u w:val="single"/>
        </w:rPr>
        <w:t>5.3 Minutes</w:t>
      </w:r>
    </w:p>
    <w:p w:rsidR="00623E85" w:rsidRPr="00447550" w:rsidRDefault="00623E85" w:rsidP="00623E85">
      <w:pPr>
        <w:pStyle w:val="ListParagraph"/>
        <w:ind w:left="0"/>
        <w:jc w:val="both"/>
        <w:rPr>
          <w:rStyle w:val="Heading1Char"/>
          <w:rFonts w:ascii="Arial" w:eastAsia="Calibri" w:hAnsi="Arial" w:cs="Arial"/>
          <w:b w:val="0"/>
          <w:sz w:val="22"/>
          <w:szCs w:val="22"/>
        </w:rPr>
      </w:pPr>
    </w:p>
    <w:p w:rsidR="00623E85" w:rsidRPr="00447550" w:rsidRDefault="002F6EA8" w:rsidP="00623E85">
      <w:pPr>
        <w:pStyle w:val="ListParagraph"/>
        <w:ind w:left="0"/>
        <w:jc w:val="both"/>
        <w:rPr>
          <w:rStyle w:val="Heading1Char"/>
          <w:rFonts w:ascii="Arial" w:eastAsia="Calibri" w:hAnsi="Arial" w:cs="Arial"/>
          <w:sz w:val="22"/>
          <w:szCs w:val="22"/>
        </w:rPr>
      </w:pPr>
      <w:r>
        <w:rPr>
          <w:rStyle w:val="Heading1Char"/>
          <w:rFonts w:ascii="Arial" w:eastAsia="Calibri" w:hAnsi="Arial" w:cs="Arial"/>
          <w:b w:val="0"/>
          <w:sz w:val="22"/>
          <w:szCs w:val="22"/>
        </w:rPr>
        <w:t>The Secretary or delegate will record minutes.</w:t>
      </w:r>
    </w:p>
    <w:p w:rsidR="00623E85" w:rsidRPr="00447550" w:rsidRDefault="00623E85" w:rsidP="00623E85">
      <w:pPr>
        <w:pStyle w:val="ListParagraph"/>
        <w:ind w:left="0"/>
        <w:jc w:val="both"/>
        <w:rPr>
          <w:rStyle w:val="Heading1Char"/>
          <w:rFonts w:ascii="Arial" w:eastAsia="Calibri" w:hAnsi="Arial" w:cs="Arial"/>
          <w:sz w:val="22"/>
          <w:szCs w:val="22"/>
        </w:rPr>
      </w:pPr>
    </w:p>
    <w:p w:rsidR="00623E85" w:rsidRPr="00447550" w:rsidRDefault="00623E85" w:rsidP="00623E85">
      <w:pPr>
        <w:pStyle w:val="ListParagraph"/>
        <w:ind w:left="0"/>
        <w:jc w:val="both"/>
        <w:rPr>
          <w:rStyle w:val="Heading1Char"/>
          <w:rFonts w:ascii="Arial" w:eastAsia="Calibri" w:hAnsi="Arial" w:cs="Arial"/>
          <w:sz w:val="22"/>
          <w:szCs w:val="22"/>
        </w:rPr>
      </w:pPr>
    </w:p>
    <w:p w:rsidR="00623E85" w:rsidRPr="00447550" w:rsidRDefault="00623E85" w:rsidP="00623E85">
      <w:pPr>
        <w:pStyle w:val="ListParagraph"/>
        <w:ind w:left="0"/>
        <w:jc w:val="both"/>
        <w:rPr>
          <w:rFonts w:ascii="Arial" w:hAnsi="Arial" w:cs="Arial"/>
        </w:rPr>
      </w:pPr>
      <w:r w:rsidRPr="00447550">
        <w:rPr>
          <w:rStyle w:val="Heading1Char"/>
          <w:rFonts w:ascii="Arial" w:eastAsia="Calibri" w:hAnsi="Arial" w:cs="Arial"/>
          <w:sz w:val="22"/>
          <w:szCs w:val="22"/>
        </w:rPr>
        <w:t>6.0 QUORUM AND DECISION MAKING:</w:t>
      </w:r>
    </w:p>
    <w:p w:rsidR="00623E85" w:rsidRPr="00447550" w:rsidRDefault="00623E85" w:rsidP="00623E85">
      <w:pPr>
        <w:ind w:left="720"/>
        <w:rPr>
          <w:rFonts w:ascii="Arial" w:hAnsi="Arial" w:cs="Arial"/>
        </w:rPr>
      </w:pPr>
      <w:r w:rsidRPr="00447550">
        <w:rPr>
          <w:rFonts w:ascii="Arial" w:hAnsi="Arial" w:cs="Arial"/>
          <w:u w:val="single"/>
        </w:rPr>
        <w:t>6.1 Quorum</w:t>
      </w:r>
    </w:p>
    <w:p w:rsidR="00623E85" w:rsidRPr="00447550" w:rsidRDefault="00623E85" w:rsidP="00623E85">
      <w:pPr>
        <w:rPr>
          <w:rFonts w:ascii="Arial" w:hAnsi="Arial" w:cs="Arial"/>
        </w:rPr>
      </w:pPr>
      <w:r w:rsidRPr="00447550">
        <w:rPr>
          <w:rFonts w:ascii="Arial" w:hAnsi="Arial" w:cs="Arial"/>
        </w:rPr>
        <w:t xml:space="preserve">A minimum of 10 Leadership Committee </w:t>
      </w:r>
      <w:r w:rsidR="001D13CA">
        <w:rPr>
          <w:rFonts w:ascii="Arial" w:hAnsi="Arial" w:cs="Arial"/>
        </w:rPr>
        <w:t xml:space="preserve">voting </w:t>
      </w:r>
      <w:r w:rsidRPr="00447550">
        <w:rPr>
          <w:rFonts w:ascii="Arial" w:hAnsi="Arial" w:cs="Arial"/>
        </w:rPr>
        <w:t xml:space="preserve">members are required to be present at a meeting to make a decision or implement a course of action.  The quorum must include at least 2 members from each of the partners – Patients, Indigenous, </w:t>
      </w:r>
      <w:r w:rsidR="00704931" w:rsidRPr="00447550">
        <w:rPr>
          <w:rFonts w:ascii="Arial" w:hAnsi="Arial" w:cs="Arial"/>
        </w:rPr>
        <w:t>SIDFP/</w:t>
      </w:r>
      <w:r w:rsidRPr="00447550">
        <w:rPr>
          <w:rFonts w:ascii="Arial" w:hAnsi="Arial" w:cs="Arial"/>
        </w:rPr>
        <w:t>Physicians, and VIHA, where all members have been identified.</w:t>
      </w:r>
    </w:p>
    <w:p w:rsidR="00623E85" w:rsidRPr="00447550" w:rsidRDefault="00623E85" w:rsidP="00623E85">
      <w:pPr>
        <w:ind w:left="720"/>
        <w:rPr>
          <w:rFonts w:ascii="Arial" w:hAnsi="Arial" w:cs="Arial"/>
        </w:rPr>
      </w:pPr>
      <w:r w:rsidRPr="00447550">
        <w:rPr>
          <w:rFonts w:ascii="Arial" w:hAnsi="Arial" w:cs="Arial"/>
          <w:u w:val="single"/>
        </w:rPr>
        <w:t>6.2 Decision Making</w:t>
      </w:r>
    </w:p>
    <w:p w:rsidR="00623E85" w:rsidRPr="00447550" w:rsidRDefault="00623E85" w:rsidP="00623E85">
      <w:pPr>
        <w:rPr>
          <w:rFonts w:ascii="Arial" w:hAnsi="Arial" w:cs="Arial"/>
        </w:rPr>
      </w:pPr>
      <w:r w:rsidRPr="00447550">
        <w:rPr>
          <w:rFonts w:ascii="Arial" w:hAnsi="Arial" w:cs="Arial"/>
        </w:rPr>
        <w:t>Decisions will be made by a modified consensus approach called Consensus-Minus-One.  A majority of members present at a meeting will be required to approve a decision, with the minority agreeing to go along with the decision.</w:t>
      </w:r>
    </w:p>
    <w:p w:rsidR="00623E85" w:rsidRPr="00447550" w:rsidRDefault="00623E85" w:rsidP="00623E85">
      <w:pPr>
        <w:rPr>
          <w:rFonts w:ascii="Arial" w:hAnsi="Arial" w:cs="Arial"/>
        </w:rPr>
      </w:pPr>
      <w:r w:rsidRPr="00447550">
        <w:rPr>
          <w:rFonts w:ascii="Arial" w:hAnsi="Arial" w:cs="Arial"/>
        </w:rPr>
        <w:lastRenderedPageBreak/>
        <w:t>Consensus-based decision making is committed to finding solutions that members actively support, or at least can live with.  This ensures that all opinions, ideas and concerns are taken into account.</w:t>
      </w:r>
    </w:p>
    <w:p w:rsidR="00623E85" w:rsidRPr="00447550" w:rsidRDefault="00623E85" w:rsidP="00623E85">
      <w:pPr>
        <w:keepNext/>
        <w:jc w:val="both"/>
        <w:rPr>
          <w:rFonts w:ascii="Arial" w:hAnsi="Arial" w:cs="Arial"/>
        </w:rPr>
      </w:pPr>
      <w:r w:rsidRPr="00447550">
        <w:rPr>
          <w:rFonts w:ascii="Arial" w:hAnsi="Arial" w:cs="Arial"/>
        </w:rPr>
        <w:t xml:space="preserve">No decision is made against the will of a minority of members. If significant concerns remain unresolved, a proposal can be blocked and prevented from going ahead. The Consensus-Minus-One approach requires more than one dissenting member to block consensus. </w:t>
      </w:r>
    </w:p>
    <w:p w:rsidR="00623E85" w:rsidRPr="00447550" w:rsidRDefault="00623E85" w:rsidP="00623E85">
      <w:pPr>
        <w:keepNext/>
        <w:jc w:val="both"/>
        <w:rPr>
          <w:rFonts w:ascii="Arial" w:hAnsi="Arial" w:cs="Arial"/>
        </w:rPr>
      </w:pPr>
      <w:r w:rsidRPr="00447550">
        <w:rPr>
          <w:rFonts w:ascii="Arial" w:hAnsi="Arial" w:cs="Arial"/>
        </w:rPr>
        <w:t>Where consensus cannot be reached, the matter will be referred to the SI PCNs SC for decision.</w:t>
      </w:r>
    </w:p>
    <w:p w:rsidR="00623E85" w:rsidRPr="00447550" w:rsidRDefault="00623E85" w:rsidP="00623E85">
      <w:pPr>
        <w:pStyle w:val="Heading1"/>
        <w:ind w:left="720"/>
        <w:rPr>
          <w:rFonts w:ascii="Arial" w:hAnsi="Arial" w:cs="Arial"/>
          <w:b w:val="0"/>
          <w:sz w:val="22"/>
          <w:szCs w:val="22"/>
          <w:u w:val="single"/>
        </w:rPr>
      </w:pPr>
      <w:r w:rsidRPr="00447550">
        <w:rPr>
          <w:rFonts w:ascii="Arial" w:hAnsi="Arial" w:cs="Arial"/>
          <w:b w:val="0"/>
          <w:sz w:val="22"/>
          <w:szCs w:val="22"/>
          <w:u w:val="single"/>
        </w:rPr>
        <w:t>6.3 Reporting Mechanism</w:t>
      </w:r>
    </w:p>
    <w:p w:rsidR="00623E85" w:rsidRPr="00447550" w:rsidRDefault="00623E85" w:rsidP="00623E85">
      <w:pPr>
        <w:rPr>
          <w:rFonts w:ascii="Arial" w:hAnsi="Arial" w:cs="Arial"/>
        </w:rPr>
      </w:pPr>
      <w:r w:rsidRPr="00447550">
        <w:rPr>
          <w:rFonts w:ascii="Arial" w:hAnsi="Arial" w:cs="Arial"/>
        </w:rPr>
        <w:t xml:space="preserve">This WC PCN LC will provide a report as requested by the SI PCNs SC. </w:t>
      </w:r>
    </w:p>
    <w:p w:rsidR="00623E85" w:rsidRPr="00447550" w:rsidRDefault="00623E85" w:rsidP="00623E85">
      <w:pPr>
        <w:pStyle w:val="Heading1"/>
        <w:ind w:left="720"/>
        <w:rPr>
          <w:rFonts w:ascii="Arial" w:hAnsi="Arial" w:cs="Arial"/>
          <w:b w:val="0"/>
          <w:sz w:val="22"/>
          <w:szCs w:val="22"/>
          <w:u w:val="single"/>
        </w:rPr>
      </w:pPr>
      <w:r w:rsidRPr="00447550">
        <w:rPr>
          <w:rFonts w:ascii="Arial" w:hAnsi="Arial" w:cs="Arial"/>
          <w:b w:val="0"/>
          <w:sz w:val="22"/>
          <w:szCs w:val="22"/>
          <w:u w:val="single"/>
        </w:rPr>
        <w:t>6.4 Administrative Support</w:t>
      </w:r>
    </w:p>
    <w:p w:rsidR="00623E85" w:rsidRPr="00447550" w:rsidRDefault="00CF189B" w:rsidP="00623E85">
      <w:pPr>
        <w:rPr>
          <w:rFonts w:ascii="Arial" w:hAnsi="Arial" w:cs="Arial"/>
        </w:rPr>
      </w:pPr>
      <w:r w:rsidRPr="00447550">
        <w:rPr>
          <w:rFonts w:ascii="Arial" w:hAnsi="Arial" w:cs="Arial"/>
        </w:rPr>
        <w:t>The PCN Manager and PCN Administrator, or other support as appointed by the WC PCN LC</w:t>
      </w:r>
      <w:r>
        <w:rPr>
          <w:rFonts w:ascii="Arial" w:hAnsi="Arial" w:cs="Arial"/>
        </w:rPr>
        <w:t>,</w:t>
      </w:r>
      <w:r w:rsidRPr="00447550">
        <w:rPr>
          <w:rFonts w:ascii="Arial" w:hAnsi="Arial" w:cs="Arial"/>
        </w:rPr>
        <w:t xml:space="preserve"> will provide support to</w:t>
      </w:r>
      <w:r w:rsidR="00623E85" w:rsidRPr="00447550">
        <w:rPr>
          <w:rFonts w:ascii="Arial" w:hAnsi="Arial" w:cs="Arial"/>
        </w:rPr>
        <w:t xml:space="preserve"> the WC PCN LC.</w:t>
      </w:r>
    </w:p>
    <w:p w:rsidR="00623E85" w:rsidRPr="00447550" w:rsidRDefault="00623E85" w:rsidP="00623E85">
      <w:pPr>
        <w:rPr>
          <w:rFonts w:ascii="Arial" w:hAnsi="Arial" w:cs="Arial"/>
        </w:rPr>
      </w:pPr>
    </w:p>
    <w:p w:rsidR="00623E85" w:rsidRPr="00447550" w:rsidRDefault="00623E85" w:rsidP="00623E85">
      <w:pPr>
        <w:pStyle w:val="Heading1"/>
        <w:rPr>
          <w:rFonts w:ascii="Arial" w:hAnsi="Arial" w:cs="Arial"/>
          <w:sz w:val="22"/>
          <w:szCs w:val="22"/>
        </w:rPr>
      </w:pPr>
      <w:r w:rsidRPr="00447550">
        <w:rPr>
          <w:rFonts w:ascii="Arial" w:hAnsi="Arial" w:cs="Arial"/>
          <w:sz w:val="22"/>
          <w:szCs w:val="22"/>
        </w:rPr>
        <w:t>7.0 TIMELINES:</w:t>
      </w:r>
    </w:p>
    <w:p w:rsidR="00623E85" w:rsidRPr="00447550" w:rsidRDefault="00623E85" w:rsidP="00623E85">
      <w:pPr>
        <w:rPr>
          <w:rFonts w:ascii="Arial" w:hAnsi="Arial" w:cs="Arial"/>
        </w:rPr>
      </w:pPr>
      <w:r w:rsidRPr="00447550">
        <w:rPr>
          <w:rFonts w:ascii="Arial" w:hAnsi="Arial" w:cs="Arial"/>
        </w:rPr>
        <w:t xml:space="preserve">The WC PCN LC will function until a future time as mutually agreed to by the parties.  </w:t>
      </w:r>
    </w:p>
    <w:p w:rsidR="00623E85" w:rsidRPr="00447550" w:rsidRDefault="00623E85" w:rsidP="00623E85">
      <w:pPr>
        <w:rPr>
          <w:rFonts w:ascii="Arial" w:hAnsi="Arial" w:cs="Arial"/>
        </w:rPr>
      </w:pPr>
    </w:p>
    <w:p w:rsidR="00623E85" w:rsidRPr="00447550" w:rsidRDefault="00623E85" w:rsidP="00623E85">
      <w:pPr>
        <w:pStyle w:val="Heading1"/>
        <w:rPr>
          <w:rFonts w:ascii="Arial" w:hAnsi="Arial" w:cs="Arial"/>
          <w:sz w:val="22"/>
          <w:szCs w:val="22"/>
        </w:rPr>
      </w:pPr>
      <w:r w:rsidRPr="00447550">
        <w:rPr>
          <w:rFonts w:ascii="Arial" w:hAnsi="Arial" w:cs="Arial"/>
          <w:sz w:val="22"/>
          <w:szCs w:val="22"/>
        </w:rPr>
        <w:t>8.0 WORKING GROUPS/SUB-COMMITTEES:</w:t>
      </w:r>
    </w:p>
    <w:p w:rsidR="00623E85" w:rsidRPr="00447550" w:rsidRDefault="00623E85" w:rsidP="00623E85">
      <w:pPr>
        <w:pStyle w:val="ListParagraph"/>
        <w:ind w:left="0"/>
        <w:jc w:val="both"/>
        <w:rPr>
          <w:rFonts w:ascii="Arial" w:hAnsi="Arial" w:cs="Arial"/>
        </w:rPr>
      </w:pPr>
      <w:r w:rsidRPr="00447550">
        <w:rPr>
          <w:rFonts w:ascii="Arial" w:hAnsi="Arial" w:cs="Arial"/>
        </w:rPr>
        <w:t xml:space="preserve">TBD </w:t>
      </w:r>
    </w:p>
    <w:p w:rsidR="00623E85" w:rsidRPr="00447550" w:rsidRDefault="00623E85" w:rsidP="00623E85">
      <w:pPr>
        <w:pStyle w:val="ListParagraph"/>
        <w:ind w:left="0"/>
        <w:jc w:val="both"/>
        <w:rPr>
          <w:rFonts w:ascii="Arial" w:hAnsi="Arial" w:cs="Arial"/>
        </w:rPr>
      </w:pPr>
    </w:p>
    <w:p w:rsidR="00623E85" w:rsidRPr="00447550" w:rsidRDefault="00623E85" w:rsidP="00623E85">
      <w:pPr>
        <w:jc w:val="both"/>
        <w:rPr>
          <w:rFonts w:ascii="Arial" w:hAnsi="Arial" w:cs="Arial"/>
          <w:b/>
        </w:rPr>
      </w:pPr>
      <w:r w:rsidRPr="00447550">
        <w:rPr>
          <w:rFonts w:ascii="Arial" w:hAnsi="Arial" w:cs="Arial"/>
          <w:b/>
        </w:rPr>
        <w:t>9.0 PRINCIPLES AND MEMBER RESPONSIBILITIES:</w:t>
      </w:r>
    </w:p>
    <w:p w:rsidR="00623E85" w:rsidRPr="00447550" w:rsidRDefault="00623E85" w:rsidP="00623E85">
      <w:pPr>
        <w:jc w:val="both"/>
        <w:rPr>
          <w:rFonts w:ascii="Arial" w:hAnsi="Arial" w:cs="Arial"/>
        </w:rPr>
      </w:pPr>
      <w:r w:rsidRPr="00447550">
        <w:rPr>
          <w:rFonts w:ascii="Arial" w:hAnsi="Arial" w:cs="Arial"/>
        </w:rPr>
        <w:t>WC PCN LC members will be guided by the following principles and responsibilities:</w:t>
      </w:r>
    </w:p>
    <w:p w:rsidR="00623E85" w:rsidRPr="00447550" w:rsidRDefault="00623E85" w:rsidP="00623E85">
      <w:pPr>
        <w:numPr>
          <w:ilvl w:val="0"/>
          <w:numId w:val="3"/>
        </w:numPr>
        <w:tabs>
          <w:tab w:val="num" w:pos="720"/>
        </w:tabs>
        <w:spacing w:after="0" w:line="240" w:lineRule="auto"/>
        <w:jc w:val="both"/>
        <w:rPr>
          <w:rFonts w:ascii="Arial" w:hAnsi="Arial" w:cs="Arial"/>
        </w:rPr>
      </w:pPr>
      <w:r w:rsidRPr="00447550">
        <w:rPr>
          <w:rFonts w:ascii="Arial" w:hAnsi="Arial" w:cs="Arial"/>
        </w:rPr>
        <w:t>members will reference the Quadruple Aim when discussing and making decisions with respect to matters within the WC PCN LC’s mandate (aims are itemized on page one);</w:t>
      </w:r>
    </w:p>
    <w:p w:rsidR="00BF2067" w:rsidRDefault="00623E85" w:rsidP="00BF2067">
      <w:pPr>
        <w:numPr>
          <w:ilvl w:val="0"/>
          <w:numId w:val="3"/>
        </w:numPr>
        <w:tabs>
          <w:tab w:val="num" w:pos="720"/>
        </w:tabs>
        <w:spacing w:after="0" w:line="240" w:lineRule="auto"/>
        <w:jc w:val="both"/>
        <w:rPr>
          <w:rFonts w:ascii="Arial" w:hAnsi="Arial" w:cs="Arial"/>
        </w:rPr>
      </w:pPr>
      <w:r w:rsidRPr="00447550">
        <w:rPr>
          <w:rFonts w:ascii="Arial" w:hAnsi="Arial" w:cs="Arial"/>
        </w:rPr>
        <w:t>members will be responsible for endeavouring to attend all meetings of the WC PCN LC and contributing to discussions in a collabo</w:t>
      </w:r>
      <w:r w:rsidR="00BF2067">
        <w:rPr>
          <w:rFonts w:ascii="Arial" w:hAnsi="Arial" w:cs="Arial"/>
        </w:rPr>
        <w:t>rative and effective manner; and</w:t>
      </w:r>
    </w:p>
    <w:p w:rsidR="00623E85" w:rsidRPr="00BF2067" w:rsidRDefault="00623E85" w:rsidP="00BF2067">
      <w:pPr>
        <w:numPr>
          <w:ilvl w:val="0"/>
          <w:numId w:val="3"/>
        </w:numPr>
        <w:tabs>
          <w:tab w:val="num" w:pos="720"/>
        </w:tabs>
        <w:spacing w:after="0" w:line="240" w:lineRule="auto"/>
        <w:jc w:val="both"/>
        <w:rPr>
          <w:rFonts w:ascii="Arial" w:hAnsi="Arial" w:cs="Arial"/>
        </w:rPr>
      </w:pPr>
      <w:r w:rsidRPr="00BF2067">
        <w:rPr>
          <w:rFonts w:ascii="Arial" w:eastAsia="Times New Roman" w:hAnsi="Arial" w:cs="Arial"/>
        </w:rPr>
        <w:t>members who will be presenting information at a meeting will ensure that any resources and materials are prepared</w:t>
      </w:r>
      <w:r w:rsidR="00FA2EA0" w:rsidRPr="00BF2067">
        <w:rPr>
          <w:rFonts w:ascii="Arial" w:eastAsia="Times New Roman" w:hAnsi="Arial" w:cs="Arial"/>
        </w:rPr>
        <w:t>, and submitted to the Co-Chairs one week in advance of the meeting to ensure timely distribution to the members</w:t>
      </w:r>
      <w:r w:rsidRPr="00BF2067">
        <w:rPr>
          <w:rFonts w:ascii="Arial" w:eastAsia="Times New Roman" w:hAnsi="Arial" w:cs="Arial"/>
        </w:rPr>
        <w:t xml:space="preserve">. </w:t>
      </w:r>
    </w:p>
    <w:p w:rsidR="00BF2067" w:rsidRPr="00BF2067" w:rsidRDefault="00BF2067" w:rsidP="00BF2067">
      <w:pPr>
        <w:spacing w:after="0" w:line="240" w:lineRule="auto"/>
        <w:ind w:left="360"/>
        <w:jc w:val="both"/>
        <w:rPr>
          <w:rFonts w:ascii="Arial" w:hAnsi="Arial" w:cs="Arial"/>
        </w:rPr>
      </w:pPr>
    </w:p>
    <w:p w:rsidR="00623E85" w:rsidRPr="00447550" w:rsidRDefault="00623E85" w:rsidP="00623E85">
      <w:pPr>
        <w:jc w:val="both"/>
        <w:rPr>
          <w:rFonts w:ascii="Arial" w:hAnsi="Arial" w:cs="Arial"/>
          <w:b/>
        </w:rPr>
      </w:pPr>
      <w:r w:rsidRPr="00447550">
        <w:rPr>
          <w:rFonts w:ascii="Arial" w:hAnsi="Arial" w:cs="Arial"/>
          <w:b/>
        </w:rPr>
        <w:t>10.</w:t>
      </w:r>
      <w:r w:rsidR="004A7DE1">
        <w:rPr>
          <w:rFonts w:ascii="Arial" w:hAnsi="Arial" w:cs="Arial"/>
          <w:b/>
        </w:rPr>
        <w:t>0</w:t>
      </w:r>
      <w:r w:rsidRPr="00447550">
        <w:rPr>
          <w:rFonts w:ascii="Arial" w:hAnsi="Arial" w:cs="Arial"/>
          <w:b/>
        </w:rPr>
        <w:t xml:space="preserve">  AMENDMENTS:</w:t>
      </w:r>
    </w:p>
    <w:p w:rsidR="00623E85" w:rsidRPr="00447550" w:rsidRDefault="00623E85" w:rsidP="00623E85">
      <w:pPr>
        <w:jc w:val="both"/>
        <w:rPr>
          <w:rFonts w:ascii="Arial" w:hAnsi="Arial" w:cs="Arial"/>
        </w:rPr>
      </w:pPr>
      <w:r w:rsidRPr="00447550">
        <w:rPr>
          <w:rFonts w:ascii="Arial" w:hAnsi="Arial" w:cs="Arial"/>
        </w:rPr>
        <w:t xml:space="preserve">These Terms of Reference will be reviewed within six months, with two months advance notice, where the </w:t>
      </w:r>
      <w:r w:rsidR="00D02443" w:rsidRPr="00447550">
        <w:rPr>
          <w:rFonts w:ascii="Arial" w:hAnsi="Arial" w:cs="Arial"/>
        </w:rPr>
        <w:t>six-month</w:t>
      </w:r>
      <w:r w:rsidRPr="00447550">
        <w:rPr>
          <w:rFonts w:ascii="Arial" w:hAnsi="Arial" w:cs="Arial"/>
        </w:rPr>
        <w:t xml:space="preserve"> mark starts </w:t>
      </w:r>
      <w:r w:rsidR="00023DF0">
        <w:rPr>
          <w:rFonts w:ascii="Arial" w:hAnsi="Arial" w:cs="Arial"/>
        </w:rPr>
        <w:t xml:space="preserve">with the formal launch of the WC PCN LC in </w:t>
      </w:r>
      <w:bookmarkStart w:id="0" w:name="_GoBack"/>
      <w:bookmarkEnd w:id="0"/>
      <w:r w:rsidR="006B6B1B">
        <w:rPr>
          <w:rFonts w:ascii="Arial" w:hAnsi="Arial" w:cs="Arial"/>
        </w:rPr>
        <w:t>2020</w:t>
      </w:r>
      <w:r w:rsidRPr="00447550">
        <w:rPr>
          <w:rFonts w:ascii="Arial" w:hAnsi="Arial" w:cs="Arial"/>
        </w:rPr>
        <w:t>.  Any proposed revisions will require approval of the WC PCN LC.</w:t>
      </w:r>
    </w:p>
    <w:p w:rsidR="00DF5FAA" w:rsidRPr="00447550" w:rsidRDefault="00DF5FAA">
      <w:pPr>
        <w:rPr>
          <w:rFonts w:ascii="Arial" w:hAnsi="Arial" w:cs="Arial"/>
        </w:rPr>
      </w:pPr>
    </w:p>
    <w:sectPr w:rsidR="00DF5FAA" w:rsidRPr="00447550" w:rsidSect="00BF206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81D" w:rsidRDefault="00B3281D" w:rsidP="00623E85">
      <w:pPr>
        <w:spacing w:after="0" w:line="240" w:lineRule="auto"/>
      </w:pPr>
      <w:r>
        <w:separator/>
      </w:r>
    </w:p>
  </w:endnote>
  <w:endnote w:type="continuationSeparator" w:id="0">
    <w:p w:rsidR="00B3281D" w:rsidRDefault="00B3281D" w:rsidP="0062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67" w:rsidRDefault="00BF2067" w:rsidP="00BF2067">
    <w:pPr>
      <w:pStyle w:val="Footer"/>
      <w:pBdr>
        <w:top w:val="single" w:sz="4" w:space="1" w:color="D9D9D9"/>
      </w:pBdr>
      <w:jc w:val="right"/>
    </w:pPr>
    <w:r>
      <w:fldChar w:fldCharType="begin"/>
    </w:r>
    <w:r>
      <w:instrText xml:space="preserve"> PAGE   \* MERGEFORMAT </w:instrText>
    </w:r>
    <w:r>
      <w:fldChar w:fldCharType="separate"/>
    </w:r>
    <w:r w:rsidR="00023DF0">
      <w:rPr>
        <w:noProof/>
      </w:rPr>
      <w:t>4</w:t>
    </w:r>
    <w:r>
      <w:rPr>
        <w:noProof/>
      </w:rPr>
      <w:fldChar w:fldCharType="end"/>
    </w:r>
    <w:r>
      <w:t xml:space="preserve"> | </w:t>
    </w:r>
    <w:r w:rsidRPr="00040406">
      <w:rPr>
        <w:color w:val="808080"/>
        <w:spacing w:val="60"/>
      </w:rPr>
      <w:t>Page</w:t>
    </w:r>
  </w:p>
  <w:p w:rsidR="00BF2067" w:rsidRDefault="00BF2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81D" w:rsidRDefault="00B3281D" w:rsidP="00623E85">
      <w:pPr>
        <w:spacing w:after="0" w:line="240" w:lineRule="auto"/>
      </w:pPr>
      <w:r>
        <w:separator/>
      </w:r>
    </w:p>
  </w:footnote>
  <w:footnote w:type="continuationSeparator" w:id="0">
    <w:p w:rsidR="00B3281D" w:rsidRDefault="00B3281D" w:rsidP="00623E85">
      <w:pPr>
        <w:spacing w:after="0" w:line="240" w:lineRule="auto"/>
      </w:pPr>
      <w:r>
        <w:continuationSeparator/>
      </w:r>
    </w:p>
  </w:footnote>
  <w:footnote w:id="1">
    <w:p w:rsidR="00BF2067" w:rsidRDefault="00BF2067" w:rsidP="00623E85">
      <w:pPr>
        <w:pStyle w:val="FootnoteText"/>
      </w:pPr>
      <w:r w:rsidRPr="00342E5C">
        <w:rPr>
          <w:rStyle w:val="FootnoteReference"/>
        </w:rPr>
        <w:footnoteRef/>
      </w:r>
      <w:r w:rsidRPr="00342E5C">
        <w:t xml:space="preserve"> </w:t>
      </w:r>
      <w:r>
        <w:t>As defined by the General Practice Services Committee, a</w:t>
      </w:r>
      <w:r w:rsidRPr="00342E5C">
        <w:t xml:space="preserve"> Primary Care Network (PCN) is </w:t>
      </w:r>
      <w:r>
        <w:t>“</w:t>
      </w:r>
      <w:r w:rsidRPr="00342E5C">
        <w:t>a clinical network of physicians and other providers in a geographic area who work together in n</w:t>
      </w:r>
      <w:r>
        <w:t>ew ways to ex</w:t>
      </w:r>
      <w:r w:rsidRPr="00342E5C">
        <w:t>p</w:t>
      </w:r>
      <w:r>
        <w:t>a</w:t>
      </w:r>
      <w:r w:rsidRPr="00342E5C">
        <w:t>nd team-base</w:t>
      </w:r>
      <w:r>
        <w:t>d supports for GPs and patients” (GPSC Infosheet, 2019).</w:t>
      </w:r>
    </w:p>
  </w:footnote>
  <w:footnote w:id="2">
    <w:p w:rsidR="00BF2067" w:rsidRDefault="00BF2067" w:rsidP="00623E85">
      <w:pPr>
        <w:pStyle w:val="FootnoteText"/>
      </w:pPr>
      <w:r>
        <w:rPr>
          <w:rStyle w:val="FootnoteReference"/>
        </w:rPr>
        <w:footnoteRef/>
      </w:r>
      <w:r>
        <w:t xml:space="preserve"> As defined by the General Practice Services Committee, a Patient Medical Home (PMH) is “a team-based family practice operating at an ideal level where patients get the majority of their care and their primary care providers focus on diagnoses, patient relationships and longitudinal care” (GPSC Infosheet, 2019).</w:t>
      </w:r>
    </w:p>
    <w:p w:rsidR="00BF2067" w:rsidRDefault="00BF2067" w:rsidP="00623E85">
      <w:pPr>
        <w:pStyle w:val="FootnoteText"/>
      </w:pPr>
      <w:r>
        <w:object w:dxaOrig="1376" w:dyaOrig="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49.35pt">
            <v:imagedata r:id="rId1" o:title=""/>
          </v:shape>
          <o:OLEObject Type="Embed" ProgID="AcroExch.Document.2017" ShapeID="_x0000_i1026" DrawAspect="Icon" ObjectID="_1637487525" r:id="rId2"/>
        </w:objec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8A0"/>
    <w:multiLevelType w:val="hybridMultilevel"/>
    <w:tmpl w:val="BD865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E47CD2"/>
    <w:multiLevelType w:val="hybridMultilevel"/>
    <w:tmpl w:val="ED5C8194"/>
    <w:lvl w:ilvl="0" w:tplc="1F5A0BBE">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9235E7D"/>
    <w:multiLevelType w:val="multilevel"/>
    <w:tmpl w:val="5C70C4B6"/>
    <w:lvl w:ilvl="0">
      <w:start w:val="4"/>
      <w:numFmt w:val="decimal"/>
      <w:lvlText w:val="%1.0"/>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b w:val="0"/>
        <w:u w:val="single"/>
      </w:rPr>
    </w:lvl>
    <w:lvl w:ilvl="2">
      <w:start w:val="1"/>
      <w:numFmt w:val="decimal"/>
      <w:lvlText w:val="%1.%2.%3"/>
      <w:lvlJc w:val="left"/>
      <w:pPr>
        <w:ind w:left="2160" w:hanging="720"/>
      </w:pPr>
      <w:rPr>
        <w:rFonts w:ascii="Calibri Light" w:hAnsi="Calibri Light" w:cs="Times New Roman" w:hint="default"/>
      </w:rPr>
    </w:lvl>
    <w:lvl w:ilvl="3">
      <w:start w:val="1"/>
      <w:numFmt w:val="decimal"/>
      <w:lvlText w:val="%1.%2.%3.%4"/>
      <w:lvlJc w:val="left"/>
      <w:pPr>
        <w:ind w:left="2880" w:hanging="720"/>
      </w:pPr>
      <w:rPr>
        <w:rFonts w:ascii="Calibri Light" w:hAnsi="Calibri Light" w:cs="Times New Roman" w:hint="default"/>
      </w:rPr>
    </w:lvl>
    <w:lvl w:ilvl="4">
      <w:start w:val="1"/>
      <w:numFmt w:val="decimal"/>
      <w:lvlText w:val="%1.%2.%3.%4.%5"/>
      <w:lvlJc w:val="left"/>
      <w:pPr>
        <w:ind w:left="3960" w:hanging="1080"/>
      </w:pPr>
      <w:rPr>
        <w:rFonts w:ascii="Calibri Light" w:hAnsi="Calibri Light" w:cs="Times New Roman" w:hint="default"/>
      </w:rPr>
    </w:lvl>
    <w:lvl w:ilvl="5">
      <w:start w:val="1"/>
      <w:numFmt w:val="decimal"/>
      <w:lvlText w:val="%1.%2.%3.%4.%5.%6"/>
      <w:lvlJc w:val="left"/>
      <w:pPr>
        <w:ind w:left="4680" w:hanging="1080"/>
      </w:pPr>
      <w:rPr>
        <w:rFonts w:ascii="Calibri Light" w:hAnsi="Calibri Light" w:cs="Times New Roman" w:hint="default"/>
      </w:rPr>
    </w:lvl>
    <w:lvl w:ilvl="6">
      <w:start w:val="1"/>
      <w:numFmt w:val="decimal"/>
      <w:lvlText w:val="%1.%2.%3.%4.%5.%6.%7"/>
      <w:lvlJc w:val="left"/>
      <w:pPr>
        <w:ind w:left="5760" w:hanging="1440"/>
      </w:pPr>
      <w:rPr>
        <w:rFonts w:ascii="Calibri Light" w:hAnsi="Calibri Light" w:cs="Times New Roman" w:hint="default"/>
      </w:rPr>
    </w:lvl>
    <w:lvl w:ilvl="7">
      <w:start w:val="1"/>
      <w:numFmt w:val="decimal"/>
      <w:lvlText w:val="%1.%2.%3.%4.%5.%6.%7.%8"/>
      <w:lvlJc w:val="left"/>
      <w:pPr>
        <w:ind w:left="6480" w:hanging="1440"/>
      </w:pPr>
      <w:rPr>
        <w:rFonts w:ascii="Calibri Light" w:hAnsi="Calibri Light" w:cs="Times New Roman" w:hint="default"/>
      </w:rPr>
    </w:lvl>
    <w:lvl w:ilvl="8">
      <w:start w:val="1"/>
      <w:numFmt w:val="decimal"/>
      <w:lvlText w:val="%1.%2.%3.%4.%5.%6.%7.%8.%9"/>
      <w:lvlJc w:val="left"/>
      <w:pPr>
        <w:ind w:left="7560" w:hanging="1800"/>
      </w:pPr>
      <w:rPr>
        <w:rFonts w:ascii="Calibri Light" w:hAnsi="Calibri Light" w:cs="Times New Roman" w:hint="default"/>
      </w:rPr>
    </w:lvl>
  </w:abstractNum>
  <w:abstractNum w:abstractNumId="3" w15:restartNumberingAfterBreak="0">
    <w:nsid w:val="2D9B4D20"/>
    <w:multiLevelType w:val="hybridMultilevel"/>
    <w:tmpl w:val="1820F7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88033D9"/>
    <w:multiLevelType w:val="hybridMultilevel"/>
    <w:tmpl w:val="B36A5A3A"/>
    <w:lvl w:ilvl="0" w:tplc="8F18FD06">
      <w:start w:val="1"/>
      <w:numFmt w:val="bullet"/>
      <w:lvlText w:val=""/>
      <w:lvlJc w:val="left"/>
      <w:pPr>
        <w:tabs>
          <w:tab w:val="num" w:pos="360"/>
        </w:tabs>
        <w:ind w:left="360" w:hanging="360"/>
      </w:pPr>
      <w:rPr>
        <w:rFonts w:ascii="Symbol" w:hAnsi="Symbol" w:hint="default"/>
      </w:rPr>
    </w:lvl>
    <w:lvl w:ilvl="1" w:tplc="5512014A">
      <w:start w:val="1"/>
      <w:numFmt w:val="bullet"/>
      <w:lvlText w:val="o"/>
      <w:lvlJc w:val="left"/>
      <w:pPr>
        <w:tabs>
          <w:tab w:val="num" w:pos="1080"/>
        </w:tabs>
        <w:ind w:left="1080" w:hanging="360"/>
      </w:pPr>
      <w:rPr>
        <w:rFonts w:ascii="Courier New" w:hAnsi="Courier New" w:hint="default"/>
      </w:rPr>
    </w:lvl>
    <w:lvl w:ilvl="2" w:tplc="10090001">
      <w:start w:val="1"/>
      <w:numFmt w:val="bullet"/>
      <w:lvlText w:val=""/>
      <w:lvlJc w:val="left"/>
      <w:pPr>
        <w:tabs>
          <w:tab w:val="num" w:pos="1800"/>
        </w:tabs>
        <w:ind w:left="1800" w:hanging="360"/>
      </w:pPr>
      <w:rPr>
        <w:rFonts w:ascii="Symbol" w:hAnsi="Symbol" w:hint="default"/>
      </w:rPr>
    </w:lvl>
    <w:lvl w:ilvl="3" w:tplc="4450408E" w:tentative="1">
      <w:start w:val="1"/>
      <w:numFmt w:val="bullet"/>
      <w:lvlText w:val=""/>
      <w:lvlJc w:val="left"/>
      <w:pPr>
        <w:tabs>
          <w:tab w:val="num" w:pos="2520"/>
        </w:tabs>
        <w:ind w:left="2520" w:hanging="360"/>
      </w:pPr>
      <w:rPr>
        <w:rFonts w:ascii="Symbol" w:hAnsi="Symbol" w:hint="default"/>
      </w:rPr>
    </w:lvl>
    <w:lvl w:ilvl="4" w:tplc="06FEADF0" w:tentative="1">
      <w:start w:val="1"/>
      <w:numFmt w:val="bullet"/>
      <w:lvlText w:val="o"/>
      <w:lvlJc w:val="left"/>
      <w:pPr>
        <w:tabs>
          <w:tab w:val="num" w:pos="3240"/>
        </w:tabs>
        <w:ind w:left="3240" w:hanging="360"/>
      </w:pPr>
      <w:rPr>
        <w:rFonts w:ascii="Courier New" w:hAnsi="Courier New" w:hint="default"/>
      </w:rPr>
    </w:lvl>
    <w:lvl w:ilvl="5" w:tplc="572238E8" w:tentative="1">
      <w:start w:val="1"/>
      <w:numFmt w:val="bullet"/>
      <w:lvlText w:val=""/>
      <w:lvlJc w:val="left"/>
      <w:pPr>
        <w:tabs>
          <w:tab w:val="num" w:pos="3960"/>
        </w:tabs>
        <w:ind w:left="3960" w:hanging="360"/>
      </w:pPr>
      <w:rPr>
        <w:rFonts w:ascii="Wingdings" w:hAnsi="Wingdings" w:hint="default"/>
      </w:rPr>
    </w:lvl>
    <w:lvl w:ilvl="6" w:tplc="8A126000" w:tentative="1">
      <w:start w:val="1"/>
      <w:numFmt w:val="bullet"/>
      <w:lvlText w:val=""/>
      <w:lvlJc w:val="left"/>
      <w:pPr>
        <w:tabs>
          <w:tab w:val="num" w:pos="4680"/>
        </w:tabs>
        <w:ind w:left="4680" w:hanging="360"/>
      </w:pPr>
      <w:rPr>
        <w:rFonts w:ascii="Symbol" w:hAnsi="Symbol" w:hint="default"/>
      </w:rPr>
    </w:lvl>
    <w:lvl w:ilvl="7" w:tplc="66809576" w:tentative="1">
      <w:start w:val="1"/>
      <w:numFmt w:val="bullet"/>
      <w:lvlText w:val="o"/>
      <w:lvlJc w:val="left"/>
      <w:pPr>
        <w:tabs>
          <w:tab w:val="num" w:pos="5400"/>
        </w:tabs>
        <w:ind w:left="5400" w:hanging="360"/>
      </w:pPr>
      <w:rPr>
        <w:rFonts w:ascii="Courier New" w:hAnsi="Courier New" w:hint="default"/>
      </w:rPr>
    </w:lvl>
    <w:lvl w:ilvl="8" w:tplc="34D41BE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9E6BFF"/>
    <w:multiLevelType w:val="hybridMultilevel"/>
    <w:tmpl w:val="ABCE9B76"/>
    <w:lvl w:ilvl="0" w:tplc="1F5A0BBE">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 w15:restartNumberingAfterBreak="0">
    <w:nsid w:val="4BDD1A42"/>
    <w:multiLevelType w:val="hybridMultilevel"/>
    <w:tmpl w:val="11E4AA30"/>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4FC1B63"/>
    <w:multiLevelType w:val="hybridMultilevel"/>
    <w:tmpl w:val="60F2964C"/>
    <w:lvl w:ilvl="0" w:tplc="0C789172">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DF7B95"/>
    <w:multiLevelType w:val="hybridMultilevel"/>
    <w:tmpl w:val="8B20ACB0"/>
    <w:lvl w:ilvl="0" w:tplc="8F18FD06">
      <w:start w:val="1"/>
      <w:numFmt w:val="bullet"/>
      <w:lvlText w:val=""/>
      <w:lvlJc w:val="left"/>
      <w:pPr>
        <w:tabs>
          <w:tab w:val="num" w:pos="360"/>
        </w:tabs>
        <w:ind w:left="360" w:hanging="360"/>
      </w:pPr>
      <w:rPr>
        <w:rFonts w:ascii="Symbol" w:hAnsi="Symbol" w:hint="default"/>
      </w:rPr>
    </w:lvl>
    <w:lvl w:ilvl="1" w:tplc="5512014A">
      <w:start w:val="1"/>
      <w:numFmt w:val="bullet"/>
      <w:lvlText w:val="o"/>
      <w:lvlJc w:val="left"/>
      <w:pPr>
        <w:tabs>
          <w:tab w:val="num" w:pos="1080"/>
        </w:tabs>
        <w:ind w:left="1080" w:hanging="360"/>
      </w:pPr>
      <w:rPr>
        <w:rFonts w:ascii="Courier New" w:hAnsi="Courier New" w:hint="default"/>
      </w:rPr>
    </w:lvl>
    <w:lvl w:ilvl="2" w:tplc="EEBEAF50">
      <w:start w:val="1"/>
      <w:numFmt w:val="bullet"/>
      <w:lvlText w:val=""/>
      <w:lvlJc w:val="left"/>
      <w:pPr>
        <w:tabs>
          <w:tab w:val="num" w:pos="1800"/>
        </w:tabs>
        <w:ind w:left="1800" w:hanging="360"/>
      </w:pPr>
      <w:rPr>
        <w:rFonts w:ascii="Wingdings" w:hAnsi="Wingdings" w:hint="default"/>
      </w:rPr>
    </w:lvl>
    <w:lvl w:ilvl="3" w:tplc="4450408E" w:tentative="1">
      <w:start w:val="1"/>
      <w:numFmt w:val="bullet"/>
      <w:lvlText w:val=""/>
      <w:lvlJc w:val="left"/>
      <w:pPr>
        <w:tabs>
          <w:tab w:val="num" w:pos="2520"/>
        </w:tabs>
        <w:ind w:left="2520" w:hanging="360"/>
      </w:pPr>
      <w:rPr>
        <w:rFonts w:ascii="Symbol" w:hAnsi="Symbol" w:hint="default"/>
      </w:rPr>
    </w:lvl>
    <w:lvl w:ilvl="4" w:tplc="06FEADF0" w:tentative="1">
      <w:start w:val="1"/>
      <w:numFmt w:val="bullet"/>
      <w:lvlText w:val="o"/>
      <w:lvlJc w:val="left"/>
      <w:pPr>
        <w:tabs>
          <w:tab w:val="num" w:pos="3240"/>
        </w:tabs>
        <w:ind w:left="3240" w:hanging="360"/>
      </w:pPr>
      <w:rPr>
        <w:rFonts w:ascii="Courier New" w:hAnsi="Courier New" w:hint="default"/>
      </w:rPr>
    </w:lvl>
    <w:lvl w:ilvl="5" w:tplc="572238E8" w:tentative="1">
      <w:start w:val="1"/>
      <w:numFmt w:val="bullet"/>
      <w:lvlText w:val=""/>
      <w:lvlJc w:val="left"/>
      <w:pPr>
        <w:tabs>
          <w:tab w:val="num" w:pos="3960"/>
        </w:tabs>
        <w:ind w:left="3960" w:hanging="360"/>
      </w:pPr>
      <w:rPr>
        <w:rFonts w:ascii="Wingdings" w:hAnsi="Wingdings" w:hint="default"/>
      </w:rPr>
    </w:lvl>
    <w:lvl w:ilvl="6" w:tplc="8A126000" w:tentative="1">
      <w:start w:val="1"/>
      <w:numFmt w:val="bullet"/>
      <w:lvlText w:val=""/>
      <w:lvlJc w:val="left"/>
      <w:pPr>
        <w:tabs>
          <w:tab w:val="num" w:pos="4680"/>
        </w:tabs>
        <w:ind w:left="4680" w:hanging="360"/>
      </w:pPr>
      <w:rPr>
        <w:rFonts w:ascii="Symbol" w:hAnsi="Symbol" w:hint="default"/>
      </w:rPr>
    </w:lvl>
    <w:lvl w:ilvl="7" w:tplc="66809576" w:tentative="1">
      <w:start w:val="1"/>
      <w:numFmt w:val="bullet"/>
      <w:lvlText w:val="o"/>
      <w:lvlJc w:val="left"/>
      <w:pPr>
        <w:tabs>
          <w:tab w:val="num" w:pos="5400"/>
        </w:tabs>
        <w:ind w:left="5400" w:hanging="360"/>
      </w:pPr>
      <w:rPr>
        <w:rFonts w:ascii="Courier New" w:hAnsi="Courier New" w:hint="default"/>
      </w:rPr>
    </w:lvl>
    <w:lvl w:ilvl="8" w:tplc="34D41BEC"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1"/>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85"/>
    <w:rsid w:val="00023DF0"/>
    <w:rsid w:val="0010658E"/>
    <w:rsid w:val="00127899"/>
    <w:rsid w:val="001D13CA"/>
    <w:rsid w:val="002F6EA8"/>
    <w:rsid w:val="003E659D"/>
    <w:rsid w:val="00447550"/>
    <w:rsid w:val="004A7DE1"/>
    <w:rsid w:val="00623E85"/>
    <w:rsid w:val="006B6B1B"/>
    <w:rsid w:val="00704931"/>
    <w:rsid w:val="008871DF"/>
    <w:rsid w:val="00AC190F"/>
    <w:rsid w:val="00AE70B3"/>
    <w:rsid w:val="00B3281D"/>
    <w:rsid w:val="00BF2067"/>
    <w:rsid w:val="00CA3BA7"/>
    <w:rsid w:val="00CF189B"/>
    <w:rsid w:val="00D02443"/>
    <w:rsid w:val="00DF5FAA"/>
    <w:rsid w:val="00F741DF"/>
    <w:rsid w:val="00FA244A"/>
    <w:rsid w:val="00FA2E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C015"/>
  <w15:chartTrackingRefBased/>
  <w15:docId w15:val="{91019DBB-34A5-4C20-8D29-90E0D843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E85"/>
    <w:rPr>
      <w:rFonts w:ascii="Calibri" w:eastAsia="Calibri" w:hAnsi="Calibri" w:cs="Times New Roman"/>
    </w:rPr>
  </w:style>
  <w:style w:type="paragraph" w:styleId="Heading1">
    <w:name w:val="heading 1"/>
    <w:basedOn w:val="Normal"/>
    <w:next w:val="Normal"/>
    <w:link w:val="Heading1Char"/>
    <w:uiPriority w:val="9"/>
    <w:qFormat/>
    <w:rsid w:val="00623E85"/>
    <w:pPr>
      <w:keepNext/>
      <w:spacing w:before="240" w:after="60"/>
      <w:outlineLvl w:val="0"/>
    </w:pPr>
    <w:rPr>
      <w:rFonts w:ascii="Calibri Light" w:eastAsia="Times New Roman" w:hAnsi="Calibri Light"/>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E85"/>
    <w:rPr>
      <w:rFonts w:ascii="Calibri Light" w:eastAsia="Times New Roman" w:hAnsi="Calibri Light" w:cs="Times New Roman"/>
      <w:b/>
      <w:bCs/>
      <w:kern w:val="32"/>
      <w:sz w:val="24"/>
      <w:szCs w:val="32"/>
    </w:rPr>
  </w:style>
  <w:style w:type="paragraph" w:styleId="Footer">
    <w:name w:val="footer"/>
    <w:basedOn w:val="Normal"/>
    <w:link w:val="FooterChar"/>
    <w:uiPriority w:val="99"/>
    <w:unhideWhenUsed/>
    <w:rsid w:val="00623E85"/>
    <w:pPr>
      <w:tabs>
        <w:tab w:val="center" w:pos="4680"/>
        <w:tab w:val="right" w:pos="9360"/>
      </w:tabs>
    </w:pPr>
  </w:style>
  <w:style w:type="character" w:customStyle="1" w:styleId="FooterChar">
    <w:name w:val="Footer Char"/>
    <w:basedOn w:val="DefaultParagraphFont"/>
    <w:link w:val="Footer"/>
    <w:uiPriority w:val="99"/>
    <w:rsid w:val="00623E85"/>
    <w:rPr>
      <w:rFonts w:ascii="Calibri" w:eastAsia="Calibri" w:hAnsi="Calibri" w:cs="Times New Roman"/>
    </w:rPr>
  </w:style>
  <w:style w:type="paragraph" w:styleId="ListParagraph">
    <w:name w:val="List Paragraph"/>
    <w:basedOn w:val="Normal"/>
    <w:uiPriority w:val="34"/>
    <w:qFormat/>
    <w:rsid w:val="00623E85"/>
    <w:pPr>
      <w:ind w:left="720"/>
      <w:contextualSpacing/>
    </w:pPr>
  </w:style>
  <w:style w:type="paragraph" w:styleId="CommentText">
    <w:name w:val="annotation text"/>
    <w:basedOn w:val="Normal"/>
    <w:link w:val="CommentTextChar"/>
    <w:uiPriority w:val="99"/>
    <w:unhideWhenUsed/>
    <w:rsid w:val="00623E85"/>
    <w:rPr>
      <w:sz w:val="20"/>
      <w:szCs w:val="20"/>
    </w:rPr>
  </w:style>
  <w:style w:type="character" w:customStyle="1" w:styleId="CommentTextChar">
    <w:name w:val="Comment Text Char"/>
    <w:basedOn w:val="DefaultParagraphFont"/>
    <w:link w:val="CommentText"/>
    <w:uiPriority w:val="99"/>
    <w:rsid w:val="00623E85"/>
    <w:rPr>
      <w:rFonts w:ascii="Calibri" w:eastAsia="Calibri" w:hAnsi="Calibri" w:cs="Times New Roman"/>
      <w:sz w:val="20"/>
      <w:szCs w:val="20"/>
    </w:rPr>
  </w:style>
  <w:style w:type="character" w:styleId="Emphasis">
    <w:name w:val="Emphasis"/>
    <w:uiPriority w:val="20"/>
    <w:qFormat/>
    <w:rsid w:val="00623E85"/>
    <w:rPr>
      <w:i/>
      <w:iCs/>
    </w:rPr>
  </w:style>
  <w:style w:type="paragraph" w:styleId="FootnoteText">
    <w:name w:val="footnote text"/>
    <w:basedOn w:val="Normal"/>
    <w:link w:val="FootnoteTextChar"/>
    <w:uiPriority w:val="99"/>
    <w:semiHidden/>
    <w:unhideWhenUsed/>
    <w:rsid w:val="00623E85"/>
    <w:rPr>
      <w:sz w:val="20"/>
      <w:szCs w:val="20"/>
    </w:rPr>
  </w:style>
  <w:style w:type="character" w:customStyle="1" w:styleId="FootnoteTextChar">
    <w:name w:val="Footnote Text Char"/>
    <w:basedOn w:val="DefaultParagraphFont"/>
    <w:link w:val="FootnoteText"/>
    <w:uiPriority w:val="99"/>
    <w:semiHidden/>
    <w:rsid w:val="00623E85"/>
    <w:rPr>
      <w:rFonts w:ascii="Calibri" w:eastAsia="Calibri" w:hAnsi="Calibri" w:cs="Times New Roman"/>
      <w:sz w:val="20"/>
      <w:szCs w:val="20"/>
    </w:rPr>
  </w:style>
  <w:style w:type="character" w:styleId="FootnoteReference">
    <w:name w:val="footnote reference"/>
    <w:uiPriority w:val="99"/>
    <w:semiHidden/>
    <w:unhideWhenUsed/>
    <w:rsid w:val="00623E85"/>
    <w:rPr>
      <w:vertAlign w:val="superscript"/>
    </w:rPr>
  </w:style>
  <w:style w:type="paragraph" w:styleId="PlainText">
    <w:name w:val="Plain Text"/>
    <w:basedOn w:val="Normal"/>
    <w:link w:val="PlainTextChar"/>
    <w:uiPriority w:val="99"/>
    <w:semiHidden/>
    <w:unhideWhenUsed/>
    <w:rsid w:val="00BF2067"/>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BF206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Samantha</dc:creator>
  <cp:keywords/>
  <dc:description/>
  <cp:lastModifiedBy>Scott, Samantha</cp:lastModifiedBy>
  <cp:revision>6</cp:revision>
  <dcterms:created xsi:type="dcterms:W3CDTF">2019-12-10T20:47:00Z</dcterms:created>
  <dcterms:modified xsi:type="dcterms:W3CDTF">2019-12-10T20:52:00Z</dcterms:modified>
</cp:coreProperties>
</file>